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C4" w:rsidRPr="00FF0928" w:rsidRDefault="00803FC4" w:rsidP="00E531C5">
      <w:pPr>
        <w:pStyle w:val="a3"/>
        <w:ind w:firstLine="709"/>
        <w:contextualSpacing/>
        <w:jc w:val="right"/>
        <w:rPr>
          <w:b/>
          <w:color w:val="000000"/>
        </w:rPr>
      </w:pPr>
      <w:bookmarkStart w:id="0" w:name="_GoBack"/>
      <w:bookmarkEnd w:id="0"/>
      <w:r w:rsidRPr="00FF0928">
        <w:rPr>
          <w:b/>
          <w:color w:val="000000"/>
        </w:rPr>
        <w:t>Ремесленников</w:t>
      </w:r>
      <w:r w:rsidR="00F05EA4" w:rsidRPr="00F05EA4">
        <w:rPr>
          <w:b/>
          <w:color w:val="000000"/>
        </w:rPr>
        <w:t xml:space="preserve"> </w:t>
      </w:r>
      <w:r w:rsidR="00F05EA4">
        <w:rPr>
          <w:b/>
          <w:color w:val="000000"/>
        </w:rPr>
        <w:t xml:space="preserve">Андрей </w:t>
      </w:r>
      <w:r w:rsidR="00F05EA4" w:rsidRPr="00075496">
        <w:rPr>
          <w:b/>
        </w:rPr>
        <w:t>Юрьевич</w:t>
      </w:r>
    </w:p>
    <w:p w:rsidR="00BC368B" w:rsidRDefault="00FF0928" w:rsidP="00E531C5">
      <w:pPr>
        <w:pStyle w:val="a3"/>
        <w:ind w:firstLine="709"/>
        <w:contextualSpacing/>
        <w:jc w:val="right"/>
        <w:rPr>
          <w:color w:val="000000"/>
        </w:rPr>
      </w:pPr>
      <w:r w:rsidRPr="00FF0928">
        <w:rPr>
          <w:color w:val="000000"/>
        </w:rPr>
        <w:t xml:space="preserve">2 курс, </w:t>
      </w:r>
      <w:r w:rsidR="007D0EF1">
        <w:rPr>
          <w:color w:val="000000"/>
        </w:rPr>
        <w:t>ф</w:t>
      </w:r>
      <w:r w:rsidR="00BC368B" w:rsidRPr="00FF0928">
        <w:rPr>
          <w:color w:val="000000"/>
        </w:rPr>
        <w:t>акультет экономики и права</w:t>
      </w:r>
    </w:p>
    <w:p w:rsidR="002F26A7" w:rsidRPr="00FF0928" w:rsidRDefault="002F26A7" w:rsidP="00E531C5">
      <w:pPr>
        <w:pStyle w:val="a3"/>
        <w:ind w:firstLine="709"/>
        <w:contextualSpacing/>
        <w:jc w:val="right"/>
        <w:rPr>
          <w:color w:val="000000"/>
        </w:rPr>
      </w:pPr>
      <w:r w:rsidRPr="00FF0928">
        <w:rPr>
          <w:color w:val="000000"/>
        </w:rPr>
        <w:t xml:space="preserve">  РЭУ им. Г.В. Плеханова</w:t>
      </w:r>
    </w:p>
    <w:p w:rsidR="00FF0928" w:rsidRPr="00FF0928" w:rsidRDefault="004D25AB" w:rsidP="00E531C5">
      <w:pPr>
        <w:pStyle w:val="a3"/>
        <w:ind w:firstLine="709"/>
        <w:contextualSpacing/>
        <w:jc w:val="right"/>
        <w:rPr>
          <w:b/>
          <w:color w:val="000000"/>
        </w:rPr>
      </w:pPr>
      <w:r>
        <w:rPr>
          <w:b/>
          <w:color w:val="000000"/>
        </w:rPr>
        <w:t xml:space="preserve">Научный руководитель: </w:t>
      </w:r>
      <w:proofErr w:type="spellStart"/>
      <w:r w:rsidR="00FF0928" w:rsidRPr="00FF0928">
        <w:rPr>
          <w:b/>
          <w:color w:val="000000"/>
        </w:rPr>
        <w:t>Саргина</w:t>
      </w:r>
      <w:proofErr w:type="spellEnd"/>
      <w:r w:rsidR="00F05EA4" w:rsidRPr="00F05EA4">
        <w:rPr>
          <w:b/>
          <w:color w:val="000000"/>
        </w:rPr>
        <w:t xml:space="preserve"> </w:t>
      </w:r>
      <w:r w:rsidR="00F05EA4">
        <w:rPr>
          <w:b/>
          <w:color w:val="000000"/>
        </w:rPr>
        <w:t>Людмила Васильевна</w:t>
      </w:r>
    </w:p>
    <w:p w:rsidR="00FF0928" w:rsidRPr="00FF0928" w:rsidRDefault="00FF0928" w:rsidP="00E531C5">
      <w:pPr>
        <w:pStyle w:val="a3"/>
        <w:ind w:firstLine="709"/>
        <w:contextualSpacing/>
        <w:jc w:val="right"/>
        <w:rPr>
          <w:color w:val="000000"/>
        </w:rPr>
      </w:pPr>
      <w:r w:rsidRPr="00FF0928">
        <w:rPr>
          <w:color w:val="000000"/>
        </w:rPr>
        <w:t>к.э.н.</w:t>
      </w:r>
      <w:r w:rsidR="007D0EF1">
        <w:rPr>
          <w:color w:val="000000"/>
        </w:rPr>
        <w:t>,</w:t>
      </w:r>
      <w:r w:rsidRPr="00FF0928">
        <w:rPr>
          <w:color w:val="000000"/>
        </w:rPr>
        <w:t xml:space="preserve"> доцент</w:t>
      </w:r>
    </w:p>
    <w:p w:rsidR="00FF0928" w:rsidRPr="00FF0928" w:rsidRDefault="00FF0928" w:rsidP="00E531C5">
      <w:pPr>
        <w:pStyle w:val="a3"/>
        <w:ind w:firstLine="709"/>
        <w:contextualSpacing/>
        <w:jc w:val="right"/>
        <w:rPr>
          <w:color w:val="000000"/>
        </w:rPr>
      </w:pPr>
      <w:r w:rsidRPr="00FF0928">
        <w:rPr>
          <w:color w:val="000000"/>
        </w:rPr>
        <w:t xml:space="preserve">кафедра политической экономии </w:t>
      </w:r>
      <w:r w:rsidR="007D0EF1">
        <w:rPr>
          <w:color w:val="000000"/>
        </w:rPr>
        <w:t>и истории экономической науки</w:t>
      </w:r>
      <w:r w:rsidR="002F26A7">
        <w:rPr>
          <w:color w:val="000000"/>
        </w:rPr>
        <w:t xml:space="preserve"> </w:t>
      </w:r>
    </w:p>
    <w:p w:rsidR="00803FC4" w:rsidRPr="002F26A7" w:rsidRDefault="002F26A7" w:rsidP="00E531C5">
      <w:pPr>
        <w:pStyle w:val="a3"/>
        <w:ind w:firstLine="709"/>
        <w:contextualSpacing/>
        <w:jc w:val="right"/>
        <w:rPr>
          <w:b/>
          <w:i/>
          <w:color w:val="000000"/>
        </w:rPr>
      </w:pPr>
      <w:r w:rsidRPr="00FF0928">
        <w:rPr>
          <w:color w:val="000000"/>
        </w:rPr>
        <w:t>РЭУ им. Г.В. Плеханова</w:t>
      </w:r>
    </w:p>
    <w:p w:rsidR="00803FC4" w:rsidRPr="00803FC4" w:rsidRDefault="00803FC4" w:rsidP="00FF0928">
      <w:pPr>
        <w:pStyle w:val="a3"/>
        <w:ind w:firstLine="709"/>
        <w:contextualSpacing/>
        <w:jc w:val="both"/>
        <w:rPr>
          <w:i/>
          <w:color w:val="000000"/>
        </w:rPr>
      </w:pPr>
    </w:p>
    <w:p w:rsidR="00803FC4" w:rsidRPr="00E219AC" w:rsidRDefault="00803FC4" w:rsidP="00FF0928">
      <w:pPr>
        <w:pStyle w:val="a3"/>
        <w:jc w:val="center"/>
        <w:rPr>
          <w:b/>
          <w:color w:val="000000"/>
        </w:rPr>
      </w:pPr>
      <w:r w:rsidRPr="00E219AC">
        <w:rPr>
          <w:b/>
          <w:color w:val="000000"/>
        </w:rPr>
        <w:t>ПРИМЕНЕНИЕ ТЕХНОЛОГИИ БЛОКЧЕЙН В СОВРЕМЕННЫХ УСЛОВИЯХ</w:t>
      </w:r>
    </w:p>
    <w:p w:rsidR="00803FC4" w:rsidRPr="00BC368B" w:rsidRDefault="002F26A7" w:rsidP="002F26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6A7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>: и</w:t>
      </w:r>
      <w:r w:rsidR="00803FC4" w:rsidRPr="00111CFF">
        <w:rPr>
          <w:rFonts w:ascii="Times New Roman" w:hAnsi="Times New Roman" w:cs="Times New Roman"/>
          <w:sz w:val="24"/>
          <w:szCs w:val="24"/>
        </w:rPr>
        <w:t xml:space="preserve">сследование некоторых аспектов применения </w:t>
      </w:r>
      <w:proofErr w:type="spellStart"/>
      <w:r w:rsidR="00803FC4" w:rsidRPr="00111CFF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803FC4" w:rsidRPr="00111CFF">
        <w:rPr>
          <w:rFonts w:ascii="Times New Roman" w:hAnsi="Times New Roman" w:cs="Times New Roman"/>
          <w:sz w:val="24"/>
          <w:szCs w:val="24"/>
        </w:rPr>
        <w:t>-технологии в различных сферах деятельности позволяет говорить о ее существенном экономическом потенциале и рассматривать данную технологию в качестве локомотива мас</w:t>
      </w:r>
      <w:r w:rsidR="00803FC4">
        <w:rPr>
          <w:rFonts w:ascii="Times New Roman" w:hAnsi="Times New Roman" w:cs="Times New Roman"/>
          <w:sz w:val="24"/>
          <w:szCs w:val="24"/>
        </w:rPr>
        <w:t>штабных изменений в экономике.</w:t>
      </w:r>
    </w:p>
    <w:p w:rsidR="00803FC4" w:rsidRPr="00FF0928" w:rsidRDefault="00803FC4" w:rsidP="002F26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6A7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111CFF">
        <w:rPr>
          <w:rFonts w:ascii="Times New Roman" w:hAnsi="Times New Roman" w:cs="Times New Roman"/>
          <w:sz w:val="24"/>
          <w:szCs w:val="24"/>
        </w:rPr>
        <w:t xml:space="preserve"> инновации, </w:t>
      </w:r>
      <w:proofErr w:type="spellStart"/>
      <w:r w:rsidRPr="00111CFF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111CFF">
        <w:rPr>
          <w:rFonts w:ascii="Times New Roman" w:hAnsi="Times New Roman" w:cs="Times New Roman"/>
          <w:sz w:val="24"/>
          <w:szCs w:val="24"/>
        </w:rPr>
        <w:t>-рынок, распределенный реестр, банковская сфера, ведение реестров и кадастров, логическая цепочка, медицинское обслуживание.</w:t>
      </w:r>
    </w:p>
    <w:p w:rsidR="00803FC4" w:rsidRPr="00E219AC" w:rsidRDefault="00803FC4" w:rsidP="00FF0928">
      <w:pPr>
        <w:pStyle w:val="a3"/>
        <w:ind w:firstLine="709"/>
        <w:contextualSpacing/>
        <w:jc w:val="center"/>
        <w:rPr>
          <w:b/>
          <w:color w:val="000000"/>
          <w:lang w:val="en-US"/>
        </w:rPr>
      </w:pPr>
      <w:r w:rsidRPr="00E219AC">
        <w:rPr>
          <w:b/>
          <w:color w:val="000000"/>
          <w:lang w:val="en-US"/>
        </w:rPr>
        <w:t>APPLICATION OF BLOCKCHAIN TECHNOLOGY IN MODERN CONDITIONS</w:t>
      </w:r>
    </w:p>
    <w:p w:rsidR="00803FC4" w:rsidRPr="002F26A7" w:rsidRDefault="002F26A7" w:rsidP="002F26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26A7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Pr="002F26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03FC4" w:rsidRPr="00B13620">
        <w:rPr>
          <w:rFonts w:ascii="Times New Roman" w:hAnsi="Times New Roman" w:cs="Times New Roman"/>
          <w:sz w:val="24"/>
          <w:szCs w:val="24"/>
          <w:lang w:val="en-US"/>
        </w:rPr>
        <w:t xml:space="preserve">he study of some aspects of the application of </w:t>
      </w:r>
      <w:proofErr w:type="spellStart"/>
      <w:r w:rsidR="00803FC4" w:rsidRPr="00B13620">
        <w:rPr>
          <w:rFonts w:ascii="Times New Roman" w:hAnsi="Times New Roman" w:cs="Times New Roman"/>
          <w:sz w:val="24"/>
          <w:szCs w:val="24"/>
          <w:lang w:val="en-US"/>
        </w:rPr>
        <w:t>blockchain</w:t>
      </w:r>
      <w:proofErr w:type="spellEnd"/>
      <w:r w:rsidR="00803FC4" w:rsidRPr="00B13620">
        <w:rPr>
          <w:rFonts w:ascii="Times New Roman" w:hAnsi="Times New Roman" w:cs="Times New Roman"/>
          <w:sz w:val="24"/>
          <w:szCs w:val="24"/>
          <w:lang w:val="en-US"/>
        </w:rPr>
        <w:t xml:space="preserve"> technology in various fields of activity allows us to talk about its significant economic potential and to consider this technology as a locomotive of lar</w:t>
      </w:r>
      <w:r w:rsidR="00803FC4">
        <w:rPr>
          <w:rFonts w:ascii="Times New Roman" w:hAnsi="Times New Roman" w:cs="Times New Roman"/>
          <w:sz w:val="24"/>
          <w:szCs w:val="24"/>
          <w:lang w:val="en-US"/>
        </w:rPr>
        <w:t>ge-scale changes in the economy.</w:t>
      </w:r>
    </w:p>
    <w:p w:rsidR="002F26A7" w:rsidRPr="006D74EC" w:rsidRDefault="00803FC4" w:rsidP="002F26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26A7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Pr="00B13620">
        <w:rPr>
          <w:rFonts w:ascii="Times New Roman" w:hAnsi="Times New Roman" w:cs="Times New Roman"/>
          <w:sz w:val="24"/>
          <w:szCs w:val="24"/>
          <w:lang w:val="en-US"/>
        </w:rPr>
        <w:t xml:space="preserve"> innovation, </w:t>
      </w:r>
      <w:proofErr w:type="spellStart"/>
      <w:r w:rsidRPr="00B13620">
        <w:rPr>
          <w:rFonts w:ascii="Times New Roman" w:hAnsi="Times New Roman" w:cs="Times New Roman"/>
          <w:sz w:val="24"/>
          <w:szCs w:val="24"/>
          <w:lang w:val="en-US"/>
        </w:rPr>
        <w:t>blockchain</w:t>
      </w:r>
      <w:proofErr w:type="spellEnd"/>
      <w:r w:rsidRPr="00B13620">
        <w:rPr>
          <w:rFonts w:ascii="Times New Roman" w:hAnsi="Times New Roman" w:cs="Times New Roman"/>
          <w:sz w:val="24"/>
          <w:szCs w:val="24"/>
          <w:lang w:val="en-US"/>
        </w:rPr>
        <w:t>-market, distributed registry, bank</w:t>
      </w:r>
      <w:r w:rsidR="00FF0928">
        <w:rPr>
          <w:rFonts w:ascii="Times New Roman" w:hAnsi="Times New Roman" w:cs="Times New Roman"/>
          <w:sz w:val="24"/>
          <w:szCs w:val="24"/>
          <w:lang w:val="en-US"/>
        </w:rPr>
        <w:t>ing, registers and inventories,</w:t>
      </w:r>
      <w:r w:rsidR="00FF0928" w:rsidRPr="00FF0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0928">
        <w:rPr>
          <w:rFonts w:ascii="Times New Roman" w:hAnsi="Times New Roman" w:cs="Times New Roman"/>
          <w:sz w:val="24"/>
          <w:szCs w:val="24"/>
          <w:lang w:val="en-US"/>
        </w:rPr>
        <w:t>chainoflogic</w:t>
      </w:r>
      <w:proofErr w:type="spellEnd"/>
      <w:r w:rsidR="00FF092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F0928" w:rsidRPr="00FF0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0928">
        <w:rPr>
          <w:rFonts w:ascii="Times New Roman" w:hAnsi="Times New Roman" w:cs="Times New Roman"/>
          <w:sz w:val="24"/>
          <w:szCs w:val="24"/>
          <w:lang w:val="en-US"/>
        </w:rPr>
        <w:t>medical service</w:t>
      </w:r>
      <w:r w:rsidR="002F26A7" w:rsidRPr="002F26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F26A7" w:rsidRPr="006D74EC" w:rsidRDefault="002F26A7" w:rsidP="00FF09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2F26A7" w:rsidRPr="006D74EC" w:rsidSect="00BC368B">
          <w:type w:val="continuous"/>
          <w:pgSz w:w="11906" w:h="16838"/>
          <w:pgMar w:top="1418" w:right="1418" w:bottom="1418" w:left="1418" w:header="708" w:footer="708" w:gutter="0"/>
          <w:cols w:space="851"/>
          <w:docGrid w:linePitch="360"/>
        </w:sectPr>
      </w:pPr>
    </w:p>
    <w:p w:rsidR="00803FC4" w:rsidRPr="006D74EC" w:rsidRDefault="00803FC4" w:rsidP="00FF0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803FC4" w:rsidRPr="006D74EC" w:rsidSect="00803FC4">
          <w:type w:val="continuous"/>
          <w:pgSz w:w="11906" w:h="16838"/>
          <w:pgMar w:top="1418" w:right="1418" w:bottom="1418" w:left="1418" w:header="708" w:footer="708" w:gutter="0"/>
          <w:cols w:num="2" w:space="851"/>
          <w:docGrid w:linePitch="360"/>
        </w:sectPr>
      </w:pPr>
    </w:p>
    <w:p w:rsidR="00FD5BE9" w:rsidRDefault="00CE62A0" w:rsidP="00FF09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E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560E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A560EB" w:rsidRPr="00A560EB">
        <w:rPr>
          <w:rFonts w:ascii="Times New Roman" w:hAnsi="Times New Roman" w:cs="Times New Roman"/>
          <w:sz w:val="24"/>
          <w:szCs w:val="24"/>
        </w:rPr>
        <w:t xml:space="preserve"> </w:t>
      </w:r>
      <w:r w:rsidR="00A560EB">
        <w:rPr>
          <w:rFonts w:ascii="Times New Roman" w:hAnsi="Times New Roman" w:cs="Times New Roman"/>
          <w:sz w:val="24"/>
          <w:szCs w:val="24"/>
        </w:rPr>
        <w:t>век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56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560EB">
        <w:rPr>
          <w:rFonts w:ascii="Times New Roman" w:hAnsi="Times New Roman" w:cs="Times New Roman"/>
          <w:sz w:val="24"/>
          <w:szCs w:val="24"/>
        </w:rPr>
        <w:t xml:space="preserve">емпы </w:t>
      </w:r>
      <w:r w:rsidR="00153E42">
        <w:rPr>
          <w:rFonts w:ascii="Times New Roman" w:hAnsi="Times New Roman" w:cs="Times New Roman"/>
          <w:sz w:val="24"/>
          <w:szCs w:val="24"/>
        </w:rPr>
        <w:t>развития</w:t>
      </w:r>
      <w:r w:rsidR="00E1388A">
        <w:rPr>
          <w:rFonts w:ascii="Times New Roman" w:hAnsi="Times New Roman" w:cs="Times New Roman"/>
          <w:sz w:val="24"/>
          <w:szCs w:val="24"/>
        </w:rPr>
        <w:t xml:space="preserve"> </w:t>
      </w:r>
      <w:r w:rsidR="00A560EB">
        <w:rPr>
          <w:rFonts w:ascii="Times New Roman" w:hAnsi="Times New Roman" w:cs="Times New Roman"/>
          <w:sz w:val="24"/>
          <w:szCs w:val="24"/>
        </w:rPr>
        <w:t>во всех сферах идут огромными шагами</w:t>
      </w:r>
      <w:r w:rsidR="00E1388A">
        <w:rPr>
          <w:rFonts w:ascii="Times New Roman" w:hAnsi="Times New Roman" w:cs="Times New Roman"/>
          <w:sz w:val="24"/>
          <w:szCs w:val="24"/>
        </w:rPr>
        <w:t xml:space="preserve">. </w:t>
      </w:r>
      <w:r w:rsidR="006C2F0E">
        <w:rPr>
          <w:rFonts w:ascii="Times New Roman" w:hAnsi="Times New Roman" w:cs="Times New Roman"/>
          <w:sz w:val="24"/>
          <w:szCs w:val="24"/>
        </w:rPr>
        <w:t xml:space="preserve">Неоспорим тот </w:t>
      </w:r>
      <w:r w:rsidR="00F5209F">
        <w:rPr>
          <w:rFonts w:ascii="Times New Roman" w:hAnsi="Times New Roman" w:cs="Times New Roman"/>
          <w:sz w:val="24"/>
          <w:szCs w:val="24"/>
        </w:rPr>
        <w:t>факт, что объективный процесс проникновения современных технологий в систему государственного управления, образования, медицинского обслуживания, финансовых услуг и промышленности</w:t>
      </w:r>
      <w:r w:rsidR="00A560EB">
        <w:rPr>
          <w:rFonts w:ascii="Times New Roman" w:hAnsi="Times New Roman" w:cs="Times New Roman"/>
          <w:sz w:val="24"/>
          <w:szCs w:val="24"/>
        </w:rPr>
        <w:t xml:space="preserve"> </w:t>
      </w:r>
      <w:r w:rsidR="00F5209F">
        <w:rPr>
          <w:rFonts w:ascii="Times New Roman" w:hAnsi="Times New Roman" w:cs="Times New Roman"/>
          <w:sz w:val="24"/>
          <w:szCs w:val="24"/>
        </w:rPr>
        <w:t>обуславливает создание более со</w:t>
      </w:r>
      <w:r w:rsidR="00153E42">
        <w:rPr>
          <w:rFonts w:ascii="Times New Roman" w:hAnsi="Times New Roman" w:cs="Times New Roman"/>
          <w:sz w:val="24"/>
          <w:szCs w:val="24"/>
        </w:rPr>
        <w:t>вершенных и эффективных сре</w:t>
      </w:r>
      <w:proofErr w:type="gramStart"/>
      <w:r w:rsidR="00153E42">
        <w:rPr>
          <w:rFonts w:ascii="Times New Roman" w:hAnsi="Times New Roman" w:cs="Times New Roman"/>
          <w:sz w:val="24"/>
          <w:szCs w:val="24"/>
        </w:rPr>
        <w:t xml:space="preserve">дств </w:t>
      </w:r>
      <w:r w:rsidR="00F5209F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F5209F">
        <w:rPr>
          <w:rFonts w:ascii="Times New Roman" w:hAnsi="Times New Roman" w:cs="Times New Roman"/>
          <w:sz w:val="24"/>
          <w:szCs w:val="24"/>
        </w:rPr>
        <w:t>оизводства и формирование соответствующих</w:t>
      </w:r>
      <w:r w:rsidR="008113B9">
        <w:rPr>
          <w:rFonts w:ascii="Times New Roman" w:hAnsi="Times New Roman" w:cs="Times New Roman"/>
          <w:sz w:val="24"/>
          <w:szCs w:val="24"/>
        </w:rPr>
        <w:t xml:space="preserve"> </w:t>
      </w:r>
      <w:r w:rsidR="004D25AB">
        <w:rPr>
          <w:rFonts w:ascii="Times New Roman" w:hAnsi="Times New Roman" w:cs="Times New Roman"/>
          <w:sz w:val="24"/>
          <w:szCs w:val="24"/>
        </w:rPr>
        <w:t>им производственных отношений [3</w:t>
      </w:r>
      <w:r w:rsidR="008113B9" w:rsidRPr="00FB0D05">
        <w:rPr>
          <w:rFonts w:ascii="Times New Roman" w:hAnsi="Times New Roman" w:cs="Times New Roman"/>
          <w:sz w:val="24"/>
          <w:szCs w:val="24"/>
        </w:rPr>
        <w:t>]</w:t>
      </w:r>
      <w:r w:rsidR="008113B9">
        <w:rPr>
          <w:rFonts w:ascii="Times New Roman" w:hAnsi="Times New Roman" w:cs="Times New Roman"/>
          <w:sz w:val="24"/>
          <w:szCs w:val="24"/>
        </w:rPr>
        <w:t>.</w:t>
      </w:r>
    </w:p>
    <w:p w:rsidR="00007732" w:rsidRDefault="00E1388A" w:rsidP="000077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60EB">
        <w:rPr>
          <w:rFonts w:ascii="Times New Roman" w:hAnsi="Times New Roman" w:cs="Times New Roman"/>
          <w:sz w:val="24"/>
          <w:szCs w:val="24"/>
        </w:rPr>
        <w:t>дним из самых</w:t>
      </w:r>
      <w:r>
        <w:rPr>
          <w:rFonts w:ascii="Times New Roman" w:hAnsi="Times New Roman" w:cs="Times New Roman"/>
          <w:sz w:val="24"/>
          <w:szCs w:val="24"/>
        </w:rPr>
        <w:t xml:space="preserve"> значимых инновационных проектов можно назвать технологию</w:t>
      </w:r>
      <w:r w:rsidR="00A56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DF">
        <w:rPr>
          <w:rFonts w:ascii="Times New Roman" w:hAnsi="Times New Roman" w:cs="Times New Roman"/>
          <w:sz w:val="24"/>
          <w:szCs w:val="24"/>
        </w:rPr>
        <w:t>б</w:t>
      </w:r>
      <w:r w:rsidR="00A560EB">
        <w:rPr>
          <w:rFonts w:ascii="Times New Roman" w:hAnsi="Times New Roman" w:cs="Times New Roman"/>
          <w:sz w:val="24"/>
          <w:szCs w:val="24"/>
        </w:rPr>
        <w:t>локчейн</w:t>
      </w:r>
      <w:proofErr w:type="spellEnd"/>
      <w:r w:rsidR="006D74EC">
        <w:rPr>
          <w:rFonts w:ascii="Times New Roman" w:hAnsi="Times New Roman" w:cs="Times New Roman"/>
          <w:sz w:val="24"/>
          <w:szCs w:val="24"/>
        </w:rPr>
        <w:t xml:space="preserve">. </w:t>
      </w:r>
      <w:r w:rsidR="00673FFB">
        <w:rPr>
          <w:rFonts w:ascii="Times New Roman" w:hAnsi="Times New Roman" w:cs="Times New Roman"/>
          <w:sz w:val="24"/>
          <w:szCs w:val="24"/>
        </w:rPr>
        <w:t>М</w:t>
      </w:r>
      <w:r w:rsidR="009E7648">
        <w:rPr>
          <w:rFonts w:ascii="Times New Roman" w:hAnsi="Times New Roman" w:cs="Times New Roman"/>
          <w:sz w:val="24"/>
          <w:szCs w:val="24"/>
        </w:rPr>
        <w:t xml:space="preserve">ировые лидеры признают будущее за этой технологией и </w:t>
      </w:r>
      <w:r w:rsidR="006D74EC">
        <w:rPr>
          <w:rFonts w:ascii="Times New Roman" w:hAnsi="Times New Roman" w:cs="Times New Roman"/>
          <w:sz w:val="24"/>
          <w:szCs w:val="24"/>
        </w:rPr>
        <w:t xml:space="preserve">уже </w:t>
      </w:r>
      <w:r w:rsidR="009E7648">
        <w:rPr>
          <w:rFonts w:ascii="Times New Roman" w:hAnsi="Times New Roman" w:cs="Times New Roman"/>
          <w:sz w:val="24"/>
          <w:szCs w:val="24"/>
        </w:rPr>
        <w:t xml:space="preserve">к 2027 г. </w:t>
      </w:r>
      <w:proofErr w:type="spellStart"/>
      <w:r w:rsidR="009E7648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9E7648">
        <w:rPr>
          <w:rFonts w:ascii="Times New Roman" w:hAnsi="Times New Roman" w:cs="Times New Roman"/>
          <w:sz w:val="24"/>
          <w:szCs w:val="24"/>
        </w:rPr>
        <w:t xml:space="preserve">-рынок будет составлять 10% мирового ВВП. По расчетам аналитиков 59-ти процентный рост индустрии в год приведет к увеличению объема </w:t>
      </w:r>
      <w:proofErr w:type="spellStart"/>
      <w:r w:rsidR="009E7648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9E7648">
        <w:rPr>
          <w:rFonts w:ascii="Times New Roman" w:hAnsi="Times New Roman" w:cs="Times New Roman"/>
          <w:sz w:val="24"/>
          <w:szCs w:val="24"/>
        </w:rPr>
        <w:t xml:space="preserve">-рынка с </w:t>
      </w:r>
      <w:r w:rsidR="00217341" w:rsidRPr="00217341">
        <w:rPr>
          <w:rFonts w:ascii="Times New Roman" w:hAnsi="Times New Roman" w:cs="Times New Roman"/>
          <w:sz w:val="24"/>
          <w:szCs w:val="24"/>
        </w:rPr>
        <w:t>316</w:t>
      </w:r>
      <w:r w:rsidR="009E76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7648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9E7648">
        <w:rPr>
          <w:rFonts w:ascii="Times New Roman" w:hAnsi="Times New Roman" w:cs="Times New Roman"/>
          <w:sz w:val="24"/>
          <w:szCs w:val="24"/>
        </w:rPr>
        <w:t xml:space="preserve"> долл</w:t>
      </w:r>
      <w:r w:rsidR="00673FFB">
        <w:rPr>
          <w:rFonts w:ascii="Times New Roman" w:hAnsi="Times New Roman" w:cs="Times New Roman"/>
          <w:sz w:val="24"/>
          <w:szCs w:val="24"/>
        </w:rPr>
        <w:t xml:space="preserve">. в 2015 г. до </w:t>
      </w:r>
      <w:r w:rsidR="00217341" w:rsidRPr="00217341">
        <w:rPr>
          <w:rFonts w:ascii="Times New Roman" w:hAnsi="Times New Roman" w:cs="Times New Roman"/>
          <w:sz w:val="24"/>
          <w:szCs w:val="24"/>
        </w:rPr>
        <w:t>20</w:t>
      </w:r>
      <w:r w:rsidR="00673FFB">
        <w:rPr>
          <w:rFonts w:ascii="Times New Roman" w:hAnsi="Times New Roman" w:cs="Times New Roman"/>
          <w:sz w:val="24"/>
          <w:szCs w:val="24"/>
        </w:rPr>
        <w:t xml:space="preserve"> млрд долл. к</w:t>
      </w:r>
      <w:r w:rsidR="00FB0D05">
        <w:rPr>
          <w:rFonts w:ascii="Times New Roman" w:hAnsi="Times New Roman" w:cs="Times New Roman"/>
          <w:sz w:val="24"/>
          <w:szCs w:val="24"/>
        </w:rPr>
        <w:t xml:space="preserve"> 2024 г.</w:t>
      </w:r>
      <w:r w:rsidR="00FB0D05" w:rsidRPr="00FB0D05">
        <w:rPr>
          <w:rFonts w:ascii="Times New Roman" w:hAnsi="Times New Roman" w:cs="Times New Roman"/>
          <w:sz w:val="24"/>
          <w:szCs w:val="24"/>
        </w:rPr>
        <w:t>[1]</w:t>
      </w:r>
      <w:r w:rsidR="00FB0D05">
        <w:rPr>
          <w:rFonts w:ascii="Times New Roman" w:hAnsi="Times New Roman" w:cs="Times New Roman"/>
          <w:sz w:val="24"/>
          <w:szCs w:val="24"/>
        </w:rPr>
        <w:t>.</w:t>
      </w:r>
    </w:p>
    <w:p w:rsidR="00D71962" w:rsidRDefault="00D71962" w:rsidP="000077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1711" w:rsidRPr="006D74EC" w:rsidRDefault="006D74EC" w:rsidP="006D74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6A146F" wp14:editId="5D9E8F4F">
            <wp:extent cx="5419725" cy="1247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1711" w:rsidRPr="00FB0D05" w:rsidRDefault="00ED1711" w:rsidP="00FB0D05">
      <w:pPr>
        <w:pStyle w:val="af"/>
        <w:jc w:val="center"/>
        <w:rPr>
          <w:rFonts w:ascii="Times New Roman" w:hAnsi="Times New Roman" w:cs="Times New Roman"/>
          <w:b w:val="0"/>
          <w:color w:val="auto"/>
          <w:sz w:val="36"/>
          <w:szCs w:val="24"/>
        </w:rPr>
      </w:pPr>
      <w:r w:rsidRPr="00FB0D05">
        <w:rPr>
          <w:rFonts w:ascii="Times New Roman" w:hAnsi="Times New Roman" w:cs="Times New Roman"/>
          <w:b w:val="0"/>
          <w:color w:val="auto"/>
          <w:sz w:val="24"/>
        </w:rPr>
        <w:t xml:space="preserve">Рис. Прогнозируемый объем </w:t>
      </w:r>
      <w:proofErr w:type="spellStart"/>
      <w:r w:rsidRPr="00FB0D05">
        <w:rPr>
          <w:rFonts w:ascii="Times New Roman" w:hAnsi="Times New Roman" w:cs="Times New Roman"/>
          <w:b w:val="0"/>
          <w:color w:val="auto"/>
          <w:sz w:val="24"/>
        </w:rPr>
        <w:t>блокчейн</w:t>
      </w:r>
      <w:proofErr w:type="spellEnd"/>
      <w:r w:rsidRPr="00FB0D05">
        <w:rPr>
          <w:rFonts w:ascii="Times New Roman" w:hAnsi="Times New Roman" w:cs="Times New Roman"/>
          <w:b w:val="0"/>
          <w:color w:val="auto"/>
          <w:sz w:val="24"/>
        </w:rPr>
        <w:t>-рынка</w:t>
      </w:r>
    </w:p>
    <w:p w:rsidR="00C20474" w:rsidRDefault="00E048D7" w:rsidP="002A60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5B0">
        <w:rPr>
          <w:rFonts w:ascii="Times New Roman" w:hAnsi="Times New Roman" w:cs="Times New Roman"/>
          <w:sz w:val="24"/>
          <w:szCs w:val="24"/>
        </w:rPr>
        <w:lastRenderedPageBreak/>
        <w:t>Основа данной технологии</w:t>
      </w:r>
      <w:r w:rsidR="005324C3" w:rsidRPr="005F25B0">
        <w:rPr>
          <w:rFonts w:ascii="Times New Roman" w:hAnsi="Times New Roman" w:cs="Times New Roman"/>
          <w:sz w:val="24"/>
          <w:szCs w:val="24"/>
        </w:rPr>
        <w:t xml:space="preserve"> </w:t>
      </w:r>
      <w:r w:rsidRPr="005F25B0">
        <w:rPr>
          <w:rFonts w:ascii="Times New Roman" w:hAnsi="Times New Roman" w:cs="Times New Roman"/>
          <w:sz w:val="24"/>
          <w:szCs w:val="24"/>
        </w:rPr>
        <w:t xml:space="preserve">- это </w:t>
      </w:r>
      <w:r w:rsidR="00A560EB" w:rsidRPr="005F25B0">
        <w:rPr>
          <w:rFonts w:ascii="Times New Roman" w:hAnsi="Times New Roman" w:cs="Times New Roman"/>
          <w:sz w:val="24"/>
          <w:szCs w:val="24"/>
        </w:rPr>
        <w:t>выстроенная по определённым правилам непрерывная п</w:t>
      </w:r>
      <w:r w:rsidR="007E06D1">
        <w:rPr>
          <w:rFonts w:ascii="Times New Roman" w:hAnsi="Times New Roman" w:cs="Times New Roman"/>
          <w:sz w:val="24"/>
          <w:szCs w:val="24"/>
        </w:rPr>
        <w:t>оследовательная цепочка блоков</w:t>
      </w:r>
      <w:r w:rsidR="00A560EB" w:rsidRPr="005F25B0">
        <w:rPr>
          <w:rFonts w:ascii="Times New Roman" w:hAnsi="Times New Roman" w:cs="Times New Roman"/>
          <w:sz w:val="24"/>
          <w:szCs w:val="24"/>
        </w:rPr>
        <w:t>, содержащих информацию.</w:t>
      </w:r>
      <w:r w:rsidR="00111145">
        <w:rPr>
          <w:rFonts w:ascii="Times New Roman" w:hAnsi="Times New Roman" w:cs="Times New Roman"/>
          <w:sz w:val="24"/>
          <w:szCs w:val="24"/>
        </w:rPr>
        <w:t xml:space="preserve"> </w:t>
      </w:r>
      <w:r w:rsidR="00ED75EA">
        <w:rPr>
          <w:rFonts w:ascii="Times New Roman" w:hAnsi="Times New Roman" w:cs="Times New Roman"/>
          <w:sz w:val="24"/>
          <w:szCs w:val="24"/>
        </w:rPr>
        <w:t xml:space="preserve"> Главной о</w:t>
      </w:r>
      <w:r w:rsidR="00C20474" w:rsidRPr="005F25B0">
        <w:rPr>
          <w:rFonts w:ascii="Times New Roman" w:hAnsi="Times New Roman" w:cs="Times New Roman"/>
          <w:sz w:val="24"/>
          <w:szCs w:val="24"/>
        </w:rPr>
        <w:t xml:space="preserve">собенностью представленной технологии </w:t>
      </w:r>
      <w:r w:rsidR="00ED75EA">
        <w:rPr>
          <w:rFonts w:ascii="Times New Roman" w:hAnsi="Times New Roman" w:cs="Times New Roman"/>
          <w:sz w:val="24"/>
          <w:szCs w:val="24"/>
        </w:rPr>
        <w:t xml:space="preserve">является отсутствие в системе </w:t>
      </w:r>
      <w:r w:rsidR="00C20474" w:rsidRPr="005F25B0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="00ED75EA">
        <w:rPr>
          <w:rFonts w:ascii="Times New Roman" w:hAnsi="Times New Roman" w:cs="Times New Roman"/>
          <w:sz w:val="24"/>
          <w:szCs w:val="24"/>
        </w:rPr>
        <w:t xml:space="preserve">сервера и распределение всей </w:t>
      </w:r>
      <w:r w:rsidR="00C20474">
        <w:rPr>
          <w:rFonts w:ascii="Times New Roman" w:hAnsi="Times New Roman" w:cs="Times New Roman"/>
          <w:sz w:val="24"/>
          <w:szCs w:val="24"/>
        </w:rPr>
        <w:t xml:space="preserve">цепочки </w:t>
      </w:r>
      <w:proofErr w:type="spellStart"/>
      <w:r w:rsidR="00C20474">
        <w:rPr>
          <w:rFonts w:ascii="Times New Roman" w:hAnsi="Times New Roman" w:cs="Times New Roman"/>
          <w:sz w:val="24"/>
          <w:szCs w:val="24"/>
        </w:rPr>
        <w:t>блокчейна</w:t>
      </w:r>
      <w:proofErr w:type="spellEnd"/>
      <w:r w:rsidR="00C20474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ED75EA">
        <w:rPr>
          <w:rFonts w:ascii="Times New Roman" w:hAnsi="Times New Roman" w:cs="Times New Roman"/>
          <w:sz w:val="24"/>
          <w:szCs w:val="24"/>
        </w:rPr>
        <w:t>пользователями. При этом</w:t>
      </w:r>
      <w:r w:rsidR="00C20474">
        <w:rPr>
          <w:rFonts w:ascii="Times New Roman" w:hAnsi="Times New Roman" w:cs="Times New Roman"/>
          <w:sz w:val="24"/>
          <w:szCs w:val="24"/>
        </w:rPr>
        <w:t xml:space="preserve"> применяемые алгоритмы позволяют защитить частную информацию от различного рода воздействия</w:t>
      </w:r>
      <w:r w:rsidR="000662AC">
        <w:rPr>
          <w:rFonts w:ascii="Times New Roman" w:hAnsi="Times New Roman" w:cs="Times New Roman"/>
          <w:sz w:val="24"/>
          <w:szCs w:val="24"/>
        </w:rPr>
        <w:t xml:space="preserve"> со стороны других пользователей.</w:t>
      </w:r>
    </w:p>
    <w:p w:rsidR="002C6600" w:rsidRPr="00365E2C" w:rsidRDefault="00111145" w:rsidP="002C66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основе построения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2C6600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153E42">
        <w:rPr>
          <w:rFonts w:ascii="Times New Roman" w:hAnsi="Times New Roman" w:cs="Times New Roman"/>
          <w:sz w:val="24"/>
          <w:szCs w:val="24"/>
        </w:rPr>
        <w:t>,</w:t>
      </w:r>
      <w:r w:rsidR="002C6600">
        <w:rPr>
          <w:rFonts w:ascii="Times New Roman" w:hAnsi="Times New Roman" w:cs="Times New Roman"/>
          <w:sz w:val="24"/>
          <w:szCs w:val="24"/>
        </w:rPr>
        <w:t xml:space="preserve"> которая «стоит за </w:t>
      </w:r>
      <w:proofErr w:type="spellStart"/>
      <w:r w:rsidR="002C6600">
        <w:rPr>
          <w:rFonts w:ascii="Times New Roman" w:hAnsi="Times New Roman" w:cs="Times New Roman"/>
          <w:sz w:val="24"/>
          <w:szCs w:val="24"/>
        </w:rPr>
        <w:t>биткоин</w:t>
      </w:r>
      <w:r w:rsidR="00153E42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2C6600">
        <w:rPr>
          <w:rFonts w:ascii="Times New Roman" w:hAnsi="Times New Roman" w:cs="Times New Roman"/>
          <w:sz w:val="24"/>
          <w:szCs w:val="24"/>
        </w:rPr>
        <w:t xml:space="preserve">, меняет деньги, бизнес и мир», отмечаются </w:t>
      </w:r>
      <w:r w:rsidR="00F15433">
        <w:rPr>
          <w:rFonts w:ascii="Times New Roman" w:hAnsi="Times New Roman" w:cs="Times New Roman"/>
          <w:sz w:val="24"/>
          <w:szCs w:val="24"/>
        </w:rPr>
        <w:t>следующие</w:t>
      </w:r>
      <w:r w:rsidR="002C6600">
        <w:rPr>
          <w:rFonts w:ascii="Times New Roman" w:hAnsi="Times New Roman" w:cs="Times New Roman"/>
          <w:sz w:val="24"/>
          <w:szCs w:val="24"/>
        </w:rPr>
        <w:t xml:space="preserve"> принципы: сетевая целостность (доверие внутри системы), безопасность (мощный алгоритм шифрования и наличие цифровой подписи), ценность как стимул (</w:t>
      </w:r>
      <w:r w:rsidR="002C6600" w:rsidRPr="002C6600">
        <w:rPr>
          <w:rFonts w:ascii="Times New Roman" w:hAnsi="Times New Roman" w:cs="Times New Roman"/>
          <w:sz w:val="24"/>
          <w:szCs w:val="24"/>
        </w:rPr>
        <w:t>участники заинтересованы в развитии технологии и</w:t>
      </w:r>
      <w:r w:rsidR="002C6600">
        <w:rPr>
          <w:rFonts w:ascii="Times New Roman" w:hAnsi="Times New Roman" w:cs="Times New Roman"/>
          <w:sz w:val="24"/>
          <w:szCs w:val="24"/>
        </w:rPr>
        <w:t xml:space="preserve"> поддержании ее стабильности), распределение нагрузки по все</w:t>
      </w:r>
      <w:r w:rsidR="004C242A">
        <w:rPr>
          <w:rFonts w:ascii="Times New Roman" w:hAnsi="Times New Roman" w:cs="Times New Roman"/>
          <w:sz w:val="24"/>
          <w:szCs w:val="24"/>
        </w:rPr>
        <w:t>й пиринговой сети, приватность (доверие), защита прав.</w:t>
      </w:r>
      <w:r w:rsidR="00365E2C" w:rsidRPr="00365E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32BAA" w:rsidRDefault="00365E2C" w:rsidP="002A60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5B0">
        <w:rPr>
          <w:rFonts w:ascii="Times New Roman" w:hAnsi="Times New Roman" w:cs="Times New Roman"/>
          <w:sz w:val="24"/>
          <w:szCs w:val="24"/>
        </w:rPr>
        <w:t xml:space="preserve">Возникновение технологии </w:t>
      </w:r>
      <w:proofErr w:type="spellStart"/>
      <w:r w:rsidRPr="00AB1E71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AB1E71">
        <w:rPr>
          <w:rFonts w:ascii="Times New Roman" w:hAnsi="Times New Roman" w:cs="Times New Roman"/>
          <w:sz w:val="24"/>
          <w:szCs w:val="24"/>
        </w:rPr>
        <w:t xml:space="preserve"> - </w:t>
      </w:r>
      <w:r w:rsidR="00AB1E71" w:rsidRPr="00AB1E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распределенного реестра, который обеспечивает п</w:t>
      </w:r>
      <w:r w:rsidR="007E298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розрачное и безопасное хранение </w:t>
      </w:r>
      <w:r w:rsidR="00AB1E71" w:rsidRPr="00AB1E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 изменение данных,</w:t>
      </w:r>
      <w:r w:rsidRPr="00AB1E71">
        <w:rPr>
          <w:rFonts w:ascii="Times New Roman" w:hAnsi="Times New Roman" w:cs="Times New Roman"/>
          <w:sz w:val="24"/>
          <w:szCs w:val="24"/>
        </w:rPr>
        <w:t xml:space="preserve"> связанно</w:t>
      </w:r>
      <w:r w:rsidRPr="005F2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с развитием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криптовалютных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транзакций и долгое время ее использование в других плоскостях не предоставлялось возможным.  Сегодня же перспективы ее использования не кажутся столь призрачными. </w:t>
      </w:r>
      <w:r w:rsidR="0084446A">
        <w:rPr>
          <w:rFonts w:ascii="Times New Roman" w:hAnsi="Times New Roman" w:cs="Times New Roman"/>
          <w:sz w:val="24"/>
          <w:szCs w:val="24"/>
        </w:rPr>
        <w:t xml:space="preserve">Сферы применения </w:t>
      </w:r>
      <w:r w:rsidR="00732BAA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="00153E42">
        <w:rPr>
          <w:rFonts w:ascii="Times New Roman" w:hAnsi="Times New Roman" w:cs="Times New Roman"/>
          <w:sz w:val="24"/>
          <w:szCs w:val="24"/>
        </w:rPr>
        <w:t>блокче</w:t>
      </w:r>
      <w:r w:rsidR="00732BAA">
        <w:rPr>
          <w:rFonts w:ascii="Times New Roman" w:hAnsi="Times New Roman" w:cs="Times New Roman"/>
          <w:sz w:val="24"/>
          <w:szCs w:val="24"/>
        </w:rPr>
        <w:t>й</w:t>
      </w:r>
      <w:r w:rsidR="00153E4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32BAA">
        <w:rPr>
          <w:rFonts w:ascii="Times New Roman" w:hAnsi="Times New Roman" w:cs="Times New Roman"/>
          <w:sz w:val="24"/>
          <w:szCs w:val="24"/>
        </w:rPr>
        <w:t xml:space="preserve"> достаточно с</w:t>
      </w:r>
      <w:r w:rsidR="0084446A">
        <w:rPr>
          <w:rFonts w:ascii="Times New Roman" w:hAnsi="Times New Roman" w:cs="Times New Roman"/>
          <w:sz w:val="24"/>
          <w:szCs w:val="24"/>
        </w:rPr>
        <w:t xml:space="preserve">ильно рознятся, но суть одна - </w:t>
      </w:r>
      <w:r w:rsidR="00732BAA">
        <w:rPr>
          <w:rFonts w:ascii="Times New Roman" w:hAnsi="Times New Roman" w:cs="Times New Roman"/>
          <w:sz w:val="24"/>
          <w:szCs w:val="24"/>
        </w:rPr>
        <w:t xml:space="preserve">с помощью нее </w:t>
      </w:r>
      <w:r w:rsidR="001174DF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732BAA">
        <w:rPr>
          <w:rFonts w:ascii="Times New Roman" w:hAnsi="Times New Roman" w:cs="Times New Roman"/>
          <w:sz w:val="24"/>
          <w:szCs w:val="24"/>
        </w:rPr>
        <w:t xml:space="preserve">вести учет, хранить данные и </w:t>
      </w:r>
      <w:r w:rsidR="001174DF">
        <w:rPr>
          <w:rFonts w:ascii="Times New Roman" w:hAnsi="Times New Roman" w:cs="Times New Roman"/>
          <w:sz w:val="24"/>
          <w:szCs w:val="24"/>
        </w:rPr>
        <w:t>совершать</w:t>
      </w:r>
      <w:r w:rsidR="00732BAA">
        <w:rPr>
          <w:rFonts w:ascii="Times New Roman" w:hAnsi="Times New Roman" w:cs="Times New Roman"/>
          <w:sz w:val="24"/>
          <w:szCs w:val="24"/>
        </w:rPr>
        <w:t xml:space="preserve"> транзакции </w:t>
      </w:r>
      <w:r w:rsidR="001174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1174DF">
        <w:rPr>
          <w:rFonts w:ascii="Times New Roman" w:hAnsi="Times New Roman" w:cs="Times New Roman"/>
          <w:sz w:val="24"/>
          <w:szCs w:val="24"/>
        </w:rPr>
        <w:t xml:space="preserve"> любой сфере жизнедеятельности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E2C" w:rsidRPr="00FB0D05" w:rsidRDefault="00365E2C" w:rsidP="002A60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Явные перспективы при</w:t>
      </w:r>
      <w:r w:rsidR="0090373D">
        <w:rPr>
          <w:rFonts w:ascii="Times New Roman" w:hAnsi="Times New Roman" w:cs="Times New Roman"/>
          <w:sz w:val="24"/>
          <w:szCs w:val="24"/>
        </w:rPr>
        <w:t xml:space="preserve">менения </w:t>
      </w:r>
      <w:proofErr w:type="spellStart"/>
      <w:r w:rsidR="0046276C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46276C">
        <w:rPr>
          <w:rFonts w:ascii="Times New Roman" w:hAnsi="Times New Roman" w:cs="Times New Roman"/>
          <w:sz w:val="24"/>
          <w:szCs w:val="24"/>
        </w:rPr>
        <w:t xml:space="preserve">-технологии </w:t>
      </w:r>
      <w:r w:rsidR="0090373D">
        <w:rPr>
          <w:rFonts w:ascii="Times New Roman" w:hAnsi="Times New Roman" w:cs="Times New Roman"/>
          <w:sz w:val="24"/>
          <w:szCs w:val="24"/>
        </w:rPr>
        <w:t>можно обозначить</w:t>
      </w:r>
      <w:r>
        <w:rPr>
          <w:rFonts w:ascii="Times New Roman" w:hAnsi="Times New Roman" w:cs="Times New Roman"/>
          <w:sz w:val="24"/>
          <w:szCs w:val="24"/>
        </w:rPr>
        <w:t xml:space="preserve"> в банковской сфере</w:t>
      </w:r>
      <w:r w:rsidR="0090373D">
        <w:rPr>
          <w:rFonts w:ascii="Times New Roman" w:hAnsi="Times New Roman" w:cs="Times New Roman"/>
          <w:sz w:val="24"/>
          <w:szCs w:val="24"/>
        </w:rPr>
        <w:t xml:space="preserve">. Преимуществом </w:t>
      </w:r>
      <w:proofErr w:type="spellStart"/>
      <w:r w:rsidR="0090373D">
        <w:rPr>
          <w:rFonts w:ascii="Times New Roman" w:hAnsi="Times New Roman" w:cs="Times New Roman"/>
          <w:sz w:val="24"/>
          <w:szCs w:val="24"/>
        </w:rPr>
        <w:t>блокчейна</w:t>
      </w:r>
      <w:proofErr w:type="spellEnd"/>
      <w:r w:rsidR="0090373D">
        <w:rPr>
          <w:rFonts w:ascii="Times New Roman" w:hAnsi="Times New Roman" w:cs="Times New Roman"/>
          <w:sz w:val="24"/>
          <w:szCs w:val="24"/>
        </w:rPr>
        <w:t xml:space="preserve"> в сравнении с банковскими транзакциями является отсутствие посредников при реализации, например, переводов между банками, движении ценных бумах, функционировании публичного реестра прав и базы данных страховых историй. Так, в Испании специализация первого в стране </w:t>
      </w:r>
      <w:proofErr w:type="spellStart"/>
      <w:r w:rsidR="0090373D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90373D">
        <w:rPr>
          <w:rFonts w:ascii="Times New Roman" w:hAnsi="Times New Roman" w:cs="Times New Roman"/>
          <w:sz w:val="24"/>
          <w:szCs w:val="24"/>
        </w:rPr>
        <w:t xml:space="preserve">-консорциума, объединившего 33% банковского сектора страны, </w:t>
      </w:r>
      <w:r w:rsidR="00BB17A6">
        <w:rPr>
          <w:rFonts w:ascii="Times New Roman" w:hAnsi="Times New Roman" w:cs="Times New Roman"/>
          <w:sz w:val="24"/>
          <w:szCs w:val="24"/>
        </w:rPr>
        <w:t>заключается в разработке направлений в сфере политики противодействия отмыванию</w:t>
      </w:r>
      <w:r w:rsidR="00015E7C">
        <w:rPr>
          <w:rFonts w:ascii="Times New Roman" w:hAnsi="Times New Roman" w:cs="Times New Roman"/>
          <w:sz w:val="24"/>
          <w:szCs w:val="24"/>
        </w:rPr>
        <w:t xml:space="preserve"> денег. </w:t>
      </w:r>
      <w:r w:rsidR="00026F33">
        <w:rPr>
          <w:rFonts w:ascii="Times New Roman" w:hAnsi="Times New Roman" w:cs="Times New Roman"/>
          <w:sz w:val="24"/>
          <w:szCs w:val="24"/>
        </w:rPr>
        <w:t xml:space="preserve">Свою платформу по быстрому оформлению онлайн-сделок с недвижимостью в ближайшем будущем должен перевести на </w:t>
      </w:r>
      <w:proofErr w:type="spellStart"/>
      <w:r w:rsidR="00026F33">
        <w:rPr>
          <w:rFonts w:ascii="Times New Roman" w:hAnsi="Times New Roman" w:cs="Times New Roman"/>
          <w:sz w:val="24"/>
          <w:szCs w:val="24"/>
        </w:rPr>
        <w:t>блокчей</w:t>
      </w:r>
      <w:r w:rsidR="00153E4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026F33">
        <w:rPr>
          <w:rFonts w:ascii="Times New Roman" w:hAnsi="Times New Roman" w:cs="Times New Roman"/>
          <w:sz w:val="24"/>
          <w:szCs w:val="24"/>
        </w:rPr>
        <w:t xml:space="preserve"> и Сбербанк, а при условии внесения изменений в ФЗ РФ «О персональных данных» технология станет возмож</w:t>
      </w:r>
      <w:r w:rsidR="00FB0D05">
        <w:rPr>
          <w:rFonts w:ascii="Times New Roman" w:hAnsi="Times New Roman" w:cs="Times New Roman"/>
          <w:sz w:val="24"/>
          <w:szCs w:val="24"/>
        </w:rPr>
        <w:t>ной и для массового применения</w:t>
      </w:r>
      <w:r w:rsidR="004D25AB">
        <w:rPr>
          <w:rFonts w:ascii="Times New Roman" w:hAnsi="Times New Roman" w:cs="Times New Roman"/>
          <w:sz w:val="24"/>
          <w:szCs w:val="24"/>
        </w:rPr>
        <w:t xml:space="preserve"> [2</w:t>
      </w:r>
      <w:r w:rsidR="007E298A">
        <w:rPr>
          <w:rFonts w:ascii="Times New Roman" w:hAnsi="Times New Roman" w:cs="Times New Roman"/>
          <w:sz w:val="24"/>
          <w:szCs w:val="24"/>
        </w:rPr>
        <w:t>, С. 17</w:t>
      </w:r>
      <w:r w:rsidR="00FB0D05" w:rsidRPr="00FB0D05">
        <w:rPr>
          <w:rFonts w:ascii="Times New Roman" w:hAnsi="Times New Roman" w:cs="Times New Roman"/>
          <w:sz w:val="24"/>
          <w:szCs w:val="24"/>
        </w:rPr>
        <w:t>].</w:t>
      </w:r>
    </w:p>
    <w:p w:rsidR="00537044" w:rsidRPr="007E7F71" w:rsidRDefault="003868CF" w:rsidP="000E20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F71">
        <w:rPr>
          <w:rFonts w:ascii="Times New Roman" w:hAnsi="Times New Roman" w:cs="Times New Roman"/>
          <w:sz w:val="24"/>
          <w:szCs w:val="24"/>
        </w:rPr>
        <w:t xml:space="preserve">Следующей перспективной плоскостью применения </w:t>
      </w:r>
      <w:proofErr w:type="spellStart"/>
      <w:r w:rsidRPr="007E7F71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7E7F71">
        <w:rPr>
          <w:rFonts w:ascii="Times New Roman" w:hAnsi="Times New Roman" w:cs="Times New Roman"/>
          <w:sz w:val="24"/>
          <w:szCs w:val="24"/>
        </w:rPr>
        <w:t xml:space="preserve"> можно назвать деятельность ведения реестров и кадастров, что обусловит исключение злоупотреблений должностных лиц государственных органов. Так, уже два года назад в Грузии стартовал пилотный проект по кадастровому учету на базе </w:t>
      </w:r>
      <w:proofErr w:type="spellStart"/>
      <w:r w:rsidRPr="007E7F71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7E7F71">
        <w:rPr>
          <w:rFonts w:ascii="Times New Roman" w:hAnsi="Times New Roman" w:cs="Times New Roman"/>
          <w:sz w:val="24"/>
          <w:szCs w:val="24"/>
        </w:rPr>
        <w:t>.</w:t>
      </w:r>
      <w:r w:rsidR="00C8452E" w:rsidRPr="007E7F71">
        <w:rPr>
          <w:rFonts w:ascii="Times New Roman" w:hAnsi="Times New Roman" w:cs="Times New Roman"/>
          <w:sz w:val="24"/>
          <w:szCs w:val="24"/>
        </w:rPr>
        <w:t xml:space="preserve"> Помимо этого, с</w:t>
      </w:r>
      <w:r w:rsidRPr="007E7F71">
        <w:rPr>
          <w:rFonts w:ascii="Times New Roman" w:hAnsi="Times New Roman" w:cs="Times New Roman"/>
          <w:sz w:val="24"/>
          <w:szCs w:val="24"/>
        </w:rPr>
        <w:t xml:space="preserve"> 2017 г.</w:t>
      </w:r>
      <w:r w:rsidR="00C8452E" w:rsidRPr="007E7F71">
        <w:rPr>
          <w:rFonts w:ascii="Times New Roman" w:hAnsi="Times New Roman" w:cs="Times New Roman"/>
          <w:sz w:val="24"/>
          <w:szCs w:val="24"/>
        </w:rPr>
        <w:t xml:space="preserve"> в Новгородской области нашей страны</w:t>
      </w:r>
      <w:r w:rsidRPr="007E7F71">
        <w:rPr>
          <w:rFonts w:ascii="Times New Roman" w:hAnsi="Times New Roman" w:cs="Times New Roman"/>
          <w:sz w:val="24"/>
          <w:szCs w:val="24"/>
        </w:rPr>
        <w:t xml:space="preserve"> </w:t>
      </w:r>
      <w:r w:rsidR="00C8452E" w:rsidRPr="007E7F71">
        <w:rPr>
          <w:rFonts w:ascii="Times New Roman" w:hAnsi="Times New Roman" w:cs="Times New Roman"/>
          <w:sz w:val="24"/>
          <w:szCs w:val="24"/>
        </w:rPr>
        <w:t xml:space="preserve">на основе использования удостоверения личности в этой системе реализуется в тестовом режиме проект по созданию системы контроля </w:t>
      </w:r>
      <w:r w:rsidR="00257042">
        <w:rPr>
          <w:rFonts w:ascii="Times New Roman" w:hAnsi="Times New Roman" w:cs="Times New Roman"/>
          <w:sz w:val="24"/>
          <w:szCs w:val="24"/>
        </w:rPr>
        <w:t>над</w:t>
      </w:r>
      <w:r w:rsidR="00C8452E" w:rsidRPr="007E7F71">
        <w:rPr>
          <w:rFonts w:ascii="Times New Roman" w:hAnsi="Times New Roman" w:cs="Times New Roman"/>
          <w:sz w:val="24"/>
          <w:szCs w:val="24"/>
        </w:rPr>
        <w:t xml:space="preserve"> обеспечением жителей области лекарствами и медицинскими препаратами. В Индии борьба уполномоченных органов в области нелегальной продажи </w:t>
      </w:r>
      <w:r w:rsidR="00E433D7" w:rsidRPr="007E7F71">
        <w:rPr>
          <w:rFonts w:ascii="Times New Roman" w:hAnsi="Times New Roman" w:cs="Times New Roman"/>
          <w:sz w:val="24"/>
          <w:szCs w:val="24"/>
        </w:rPr>
        <w:t>медицинских препаратов также осуществляется с помощью этой системы.</w:t>
      </w:r>
      <w:r w:rsidR="000E202E" w:rsidRPr="007E7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3F1" w:rsidRDefault="000E202E" w:rsidP="00194B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F71">
        <w:rPr>
          <w:rFonts w:ascii="Times New Roman" w:hAnsi="Times New Roman" w:cs="Times New Roman"/>
          <w:sz w:val="24"/>
          <w:szCs w:val="24"/>
        </w:rPr>
        <w:t>Пр</w:t>
      </w:r>
      <w:r w:rsidR="00537044" w:rsidRPr="007E7F71">
        <w:rPr>
          <w:rFonts w:ascii="Times New Roman" w:hAnsi="Times New Roman" w:cs="Times New Roman"/>
          <w:sz w:val="24"/>
          <w:szCs w:val="24"/>
        </w:rPr>
        <w:t>облемы</w:t>
      </w:r>
      <w:r w:rsidRPr="007E7F71">
        <w:rPr>
          <w:rFonts w:ascii="Times New Roman" w:hAnsi="Times New Roman" w:cs="Times New Roman"/>
          <w:sz w:val="24"/>
          <w:szCs w:val="24"/>
        </w:rPr>
        <w:t xml:space="preserve"> прозрачности контрактов</w:t>
      </w:r>
      <w:r w:rsidR="00537044" w:rsidRPr="007E7F71">
        <w:rPr>
          <w:rFonts w:ascii="Times New Roman" w:hAnsi="Times New Roman" w:cs="Times New Roman"/>
          <w:sz w:val="24"/>
          <w:szCs w:val="24"/>
        </w:rPr>
        <w:t xml:space="preserve"> на предоставление медицинских услуг и достоверности, конфиденциальности информации, ведения электронных медицинских карт, хранения банков</w:t>
      </w:r>
      <w:r w:rsidR="00EF7B27">
        <w:rPr>
          <w:rFonts w:ascii="Times New Roman" w:hAnsi="Times New Roman" w:cs="Times New Roman"/>
          <w:sz w:val="24"/>
          <w:szCs w:val="24"/>
        </w:rPr>
        <w:t>ских</w:t>
      </w:r>
      <w:r w:rsidR="00537044" w:rsidRPr="007E7F71">
        <w:rPr>
          <w:rFonts w:ascii="Times New Roman" w:hAnsi="Times New Roman" w:cs="Times New Roman"/>
          <w:sz w:val="24"/>
          <w:szCs w:val="24"/>
        </w:rPr>
        <w:t xml:space="preserve"> данных также решаются на основе</w:t>
      </w:r>
      <w:r w:rsidR="00EF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B27" w:rsidRPr="007E7F71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537044" w:rsidRPr="007E7F71">
        <w:rPr>
          <w:rFonts w:ascii="Times New Roman" w:hAnsi="Times New Roman" w:cs="Times New Roman"/>
          <w:sz w:val="24"/>
          <w:szCs w:val="24"/>
        </w:rPr>
        <w:t xml:space="preserve">.  Так, единая система электронных медицинских карт, </w:t>
      </w:r>
      <w:r w:rsidR="006D684E" w:rsidRPr="007E7F71">
        <w:rPr>
          <w:rFonts w:ascii="Times New Roman" w:hAnsi="Times New Roman" w:cs="Times New Roman"/>
          <w:sz w:val="24"/>
          <w:szCs w:val="24"/>
        </w:rPr>
        <w:t>устроенная по принципу распределенного реестра</w:t>
      </w:r>
      <w:r w:rsidR="00537044" w:rsidRPr="007E7F71">
        <w:rPr>
          <w:rFonts w:ascii="Times New Roman" w:hAnsi="Times New Roman" w:cs="Times New Roman"/>
          <w:sz w:val="24"/>
          <w:szCs w:val="24"/>
        </w:rPr>
        <w:t>, должна появиться в Рос</w:t>
      </w:r>
      <w:r w:rsidR="006D684E" w:rsidRPr="007E7F71">
        <w:rPr>
          <w:rFonts w:ascii="Times New Roman" w:hAnsi="Times New Roman" w:cs="Times New Roman"/>
          <w:sz w:val="24"/>
          <w:szCs w:val="24"/>
        </w:rPr>
        <w:t>с</w:t>
      </w:r>
      <w:r w:rsidR="00537044" w:rsidRPr="007E7F71">
        <w:rPr>
          <w:rFonts w:ascii="Times New Roman" w:hAnsi="Times New Roman" w:cs="Times New Roman"/>
          <w:sz w:val="24"/>
          <w:szCs w:val="24"/>
        </w:rPr>
        <w:t xml:space="preserve">ии. </w:t>
      </w:r>
      <w:r w:rsidR="006D684E" w:rsidRPr="007E7F71">
        <w:rPr>
          <w:rFonts w:ascii="Times New Roman" w:hAnsi="Times New Roman" w:cs="Times New Roman"/>
          <w:sz w:val="24"/>
          <w:szCs w:val="24"/>
        </w:rPr>
        <w:t xml:space="preserve">В условиях обезличивания персональных данных каждому пациенту будет выдан цифровой ключ для доступа к личным сведениям, не находящимся в открытом доступе. </w:t>
      </w:r>
      <w:r w:rsidR="00194B6C" w:rsidRPr="007E7F71">
        <w:rPr>
          <w:rFonts w:ascii="Times New Roman" w:hAnsi="Times New Roman" w:cs="Times New Roman"/>
          <w:sz w:val="24"/>
          <w:szCs w:val="24"/>
        </w:rPr>
        <w:t>Данная система, считает Минздрав, даст возможность пациентам просматривать и предоставлять свою медицинскую карту не только государственным, но и коммерческим медицинским организациям с цел</w:t>
      </w:r>
      <w:r w:rsidR="00F15433">
        <w:rPr>
          <w:rFonts w:ascii="Times New Roman" w:hAnsi="Times New Roman" w:cs="Times New Roman"/>
          <w:sz w:val="24"/>
          <w:szCs w:val="24"/>
        </w:rPr>
        <w:t>ь</w:t>
      </w:r>
      <w:r w:rsidR="00194B6C" w:rsidRPr="007E7F71">
        <w:rPr>
          <w:rFonts w:ascii="Times New Roman" w:hAnsi="Times New Roman" w:cs="Times New Roman"/>
          <w:sz w:val="24"/>
          <w:szCs w:val="24"/>
        </w:rPr>
        <w:t xml:space="preserve">ю </w:t>
      </w:r>
      <w:r w:rsidR="00194B6C" w:rsidRPr="007E7F71">
        <w:rPr>
          <w:rFonts w:ascii="Times New Roman" w:hAnsi="Times New Roman" w:cs="Times New Roman"/>
          <w:sz w:val="24"/>
          <w:szCs w:val="24"/>
        </w:rPr>
        <w:lastRenderedPageBreak/>
        <w:t xml:space="preserve">отображения в них анализов и результатов исследования </w:t>
      </w:r>
      <w:r w:rsidR="00F853F1">
        <w:rPr>
          <w:rFonts w:ascii="Times New Roman" w:hAnsi="Times New Roman" w:cs="Times New Roman"/>
          <w:sz w:val="24"/>
          <w:szCs w:val="24"/>
        </w:rPr>
        <w:t xml:space="preserve">без привязки к конкретному медицинскому учреждению. </w:t>
      </w:r>
    </w:p>
    <w:p w:rsidR="001940BC" w:rsidRPr="00933329" w:rsidRDefault="001940BC" w:rsidP="00194B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1940BC">
        <w:rPr>
          <w:rFonts w:ascii="Times New Roman" w:hAnsi="Times New Roman" w:cs="Times New Roman"/>
          <w:sz w:val="24"/>
          <w:szCs w:val="24"/>
        </w:rPr>
        <w:t>Хотело</w:t>
      </w:r>
      <w:r>
        <w:rPr>
          <w:rFonts w:ascii="Times New Roman" w:hAnsi="Times New Roman" w:cs="Times New Roman"/>
          <w:sz w:val="24"/>
          <w:szCs w:val="24"/>
        </w:rPr>
        <w:t>сь бы рассмотреть еще один прое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сф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 логистики, связанный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-технологией, применяемой компанией </w:t>
      </w:r>
      <w:r w:rsidRPr="001940B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940BC">
        <w:rPr>
          <w:rFonts w:ascii="Times New Roman" w:hAnsi="Times New Roman" w:cs="Times New Roman"/>
          <w:sz w:val="24"/>
          <w:szCs w:val="24"/>
        </w:rPr>
        <w:t>Morheus</w:t>
      </w:r>
      <w:proofErr w:type="spellEnd"/>
      <w:r w:rsidRPr="00194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0BC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1940BC">
        <w:rPr>
          <w:rFonts w:ascii="Times New Roman" w:hAnsi="Times New Roman" w:cs="Times New Roman"/>
          <w:sz w:val="24"/>
          <w:szCs w:val="24"/>
        </w:rPr>
        <w:t>”</w:t>
      </w:r>
      <w:r w:rsidR="00933329">
        <w:rPr>
          <w:rFonts w:ascii="Times New Roman" w:hAnsi="Times New Roman" w:cs="Times New Roman"/>
          <w:sz w:val="24"/>
          <w:szCs w:val="24"/>
        </w:rPr>
        <w:t xml:space="preserve">, зарегистрированной в </w:t>
      </w:r>
      <w:r w:rsidR="00A245E2">
        <w:rPr>
          <w:rFonts w:ascii="Times New Roman" w:hAnsi="Times New Roman" w:cs="Times New Roman"/>
          <w:sz w:val="24"/>
          <w:szCs w:val="24"/>
        </w:rPr>
        <w:t xml:space="preserve">Сейшелах. </w:t>
      </w:r>
      <w:r>
        <w:rPr>
          <w:rFonts w:ascii="Times New Roman" w:hAnsi="Times New Roman" w:cs="Times New Roman"/>
          <w:sz w:val="24"/>
          <w:szCs w:val="24"/>
        </w:rPr>
        <w:t>Основная</w:t>
      </w:r>
      <w:r w:rsidRPr="001940BC">
        <w:rPr>
          <w:rFonts w:ascii="Times New Roman" w:hAnsi="Times New Roman" w:cs="Times New Roman"/>
          <w:sz w:val="24"/>
          <w:szCs w:val="24"/>
        </w:rPr>
        <w:t xml:space="preserve"> специализация данного проекта - это создание платформы, которая обеспечит автоматизацию процессов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40BC">
        <w:rPr>
          <w:rFonts w:ascii="Times New Roman" w:hAnsi="Times New Roman" w:cs="Times New Roman"/>
          <w:sz w:val="24"/>
          <w:szCs w:val="24"/>
        </w:rPr>
        <w:t xml:space="preserve"> связанных с организацией международных поставок. Основной проблемой экспорта и импорта в наше время являю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940BC">
        <w:rPr>
          <w:rFonts w:ascii="Times New Roman" w:hAnsi="Times New Roman" w:cs="Times New Roman"/>
          <w:sz w:val="24"/>
          <w:szCs w:val="24"/>
        </w:rPr>
        <w:t xml:space="preserve">ся огромные затраты времени для подтверждения </w:t>
      </w:r>
      <w:r>
        <w:rPr>
          <w:rFonts w:ascii="Times New Roman" w:hAnsi="Times New Roman" w:cs="Times New Roman"/>
          <w:sz w:val="24"/>
          <w:szCs w:val="24"/>
        </w:rPr>
        <w:t>документации и высокие комиссии. Так, согласно статистик</w:t>
      </w:r>
      <w:r w:rsidR="00407C6B">
        <w:rPr>
          <w:rFonts w:ascii="Times New Roman" w:hAnsi="Times New Roman" w:cs="Times New Roman"/>
          <w:sz w:val="24"/>
          <w:szCs w:val="24"/>
        </w:rPr>
        <w:t>е</w:t>
      </w:r>
      <w:r w:rsidR="00E531C5">
        <w:rPr>
          <w:rFonts w:ascii="Times New Roman" w:hAnsi="Times New Roman" w:cs="Times New Roman"/>
          <w:sz w:val="24"/>
          <w:szCs w:val="24"/>
        </w:rPr>
        <w:t>,</w:t>
      </w:r>
      <w:r w:rsidRPr="001940BC">
        <w:rPr>
          <w:rFonts w:ascii="Times New Roman" w:hAnsi="Times New Roman" w:cs="Times New Roman"/>
          <w:sz w:val="24"/>
          <w:szCs w:val="24"/>
        </w:rPr>
        <w:t xml:space="preserve"> за счет высоких комиссий ежегодно международный рынок теряет окол</w:t>
      </w:r>
      <w:r>
        <w:rPr>
          <w:rFonts w:ascii="Times New Roman" w:hAnsi="Times New Roman" w:cs="Times New Roman"/>
          <w:sz w:val="24"/>
          <w:szCs w:val="24"/>
        </w:rPr>
        <w:t>о 2 трлн. долларов. В связи с чем, плюсы</w:t>
      </w:r>
      <w:r w:rsidRPr="001940BC">
        <w:rPr>
          <w:rFonts w:ascii="Times New Roman" w:hAnsi="Times New Roman" w:cs="Times New Roman"/>
          <w:sz w:val="24"/>
          <w:szCs w:val="24"/>
        </w:rPr>
        <w:t xml:space="preserve">, связанные с внедрением </w:t>
      </w:r>
      <w:proofErr w:type="spellStart"/>
      <w:r w:rsidRPr="001940BC">
        <w:rPr>
          <w:rFonts w:ascii="Times New Roman" w:hAnsi="Times New Roman" w:cs="Times New Roman"/>
          <w:sz w:val="24"/>
          <w:szCs w:val="24"/>
        </w:rPr>
        <w:t>блокче</w:t>
      </w:r>
      <w:r>
        <w:rPr>
          <w:rFonts w:ascii="Times New Roman" w:hAnsi="Times New Roman" w:cs="Times New Roman"/>
          <w:sz w:val="24"/>
          <w:szCs w:val="24"/>
        </w:rPr>
        <w:t>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в данную отрасль, вполне очевидны.</w:t>
      </w:r>
      <w:r w:rsidRPr="001940BC">
        <w:rPr>
          <w:rFonts w:ascii="Times New Roman" w:hAnsi="Times New Roman" w:cs="Times New Roman"/>
          <w:sz w:val="24"/>
          <w:szCs w:val="24"/>
        </w:rPr>
        <w:t xml:space="preserve"> Во-первых, технология “смарт контрактов”, о которой говорилось выше, поз</w:t>
      </w:r>
      <w:r>
        <w:rPr>
          <w:rFonts w:ascii="Times New Roman" w:hAnsi="Times New Roman" w:cs="Times New Roman"/>
          <w:sz w:val="24"/>
          <w:szCs w:val="24"/>
        </w:rPr>
        <w:t>волит минимизировать временной интервал для</w:t>
      </w:r>
      <w:r w:rsidRPr="001940BC">
        <w:rPr>
          <w:rFonts w:ascii="Times New Roman" w:hAnsi="Times New Roman" w:cs="Times New Roman"/>
          <w:sz w:val="24"/>
          <w:szCs w:val="24"/>
        </w:rPr>
        <w:t xml:space="preserve"> сбор</w:t>
      </w:r>
      <w:r w:rsidR="008400CE">
        <w:rPr>
          <w:rFonts w:ascii="Times New Roman" w:hAnsi="Times New Roman" w:cs="Times New Roman"/>
          <w:sz w:val="24"/>
          <w:szCs w:val="24"/>
        </w:rPr>
        <w:t>а</w:t>
      </w:r>
      <w:r w:rsidRPr="001940BC">
        <w:rPr>
          <w:rFonts w:ascii="Times New Roman" w:hAnsi="Times New Roman" w:cs="Times New Roman"/>
          <w:sz w:val="24"/>
          <w:szCs w:val="24"/>
        </w:rPr>
        <w:t xml:space="preserve"> документов. Во-вторых, операции на базе платформы будут проводиться в собств</w:t>
      </w:r>
      <w:r w:rsidR="008400CE">
        <w:rPr>
          <w:rFonts w:ascii="Times New Roman" w:hAnsi="Times New Roman" w:cs="Times New Roman"/>
          <w:sz w:val="24"/>
          <w:szCs w:val="24"/>
        </w:rPr>
        <w:t>енной валюте (</w:t>
      </w:r>
      <w:proofErr w:type="spellStart"/>
      <w:r w:rsidR="008400CE">
        <w:rPr>
          <w:rFonts w:ascii="Times New Roman" w:hAnsi="Times New Roman" w:cs="Times New Roman"/>
          <w:sz w:val="24"/>
          <w:szCs w:val="24"/>
        </w:rPr>
        <w:t>токенах</w:t>
      </w:r>
      <w:proofErr w:type="spellEnd"/>
      <w:r w:rsidR="008400CE">
        <w:rPr>
          <w:rFonts w:ascii="Times New Roman" w:hAnsi="Times New Roman" w:cs="Times New Roman"/>
          <w:sz w:val="24"/>
          <w:szCs w:val="24"/>
        </w:rPr>
        <w:t>), что обусловит</w:t>
      </w:r>
      <w:r w:rsidRPr="001940BC">
        <w:rPr>
          <w:rFonts w:ascii="Times New Roman" w:hAnsi="Times New Roman" w:cs="Times New Roman"/>
          <w:sz w:val="24"/>
          <w:szCs w:val="24"/>
        </w:rPr>
        <w:t xml:space="preserve"> низкие проценты </w:t>
      </w:r>
      <w:r w:rsidR="008400CE">
        <w:rPr>
          <w:rFonts w:ascii="Times New Roman" w:hAnsi="Times New Roman" w:cs="Times New Roman"/>
          <w:sz w:val="24"/>
          <w:szCs w:val="24"/>
        </w:rPr>
        <w:t>(1,5%). В-</w:t>
      </w:r>
      <w:r w:rsidRPr="001940BC">
        <w:rPr>
          <w:rFonts w:ascii="Times New Roman" w:hAnsi="Times New Roman" w:cs="Times New Roman"/>
          <w:sz w:val="24"/>
          <w:szCs w:val="24"/>
        </w:rPr>
        <w:t xml:space="preserve">третьих, </w:t>
      </w:r>
      <w:r w:rsidR="008400CE">
        <w:rPr>
          <w:rFonts w:ascii="Times New Roman" w:hAnsi="Times New Roman" w:cs="Times New Roman"/>
          <w:sz w:val="24"/>
          <w:szCs w:val="24"/>
        </w:rPr>
        <w:t>высокая п</w:t>
      </w:r>
      <w:r w:rsidRPr="001940BC">
        <w:rPr>
          <w:rFonts w:ascii="Times New Roman" w:hAnsi="Times New Roman" w:cs="Times New Roman"/>
          <w:sz w:val="24"/>
          <w:szCs w:val="24"/>
        </w:rPr>
        <w:t>ро</w:t>
      </w:r>
      <w:r w:rsidR="008400CE">
        <w:rPr>
          <w:rFonts w:ascii="Times New Roman" w:hAnsi="Times New Roman" w:cs="Times New Roman"/>
          <w:sz w:val="24"/>
          <w:szCs w:val="24"/>
        </w:rPr>
        <w:t xml:space="preserve">пускная способность транзакций </w:t>
      </w:r>
      <w:r w:rsidRPr="001940BC">
        <w:rPr>
          <w:rFonts w:ascii="Times New Roman" w:hAnsi="Times New Roman" w:cs="Times New Roman"/>
          <w:sz w:val="24"/>
          <w:szCs w:val="24"/>
        </w:rPr>
        <w:t>позволит мгновенно осуществлять сделки в любой точке мира. Помимо всего этого, будет внедрена возможность депонирования средств, что в с</w:t>
      </w:r>
      <w:r w:rsidR="008400CE">
        <w:rPr>
          <w:rFonts w:ascii="Times New Roman" w:hAnsi="Times New Roman" w:cs="Times New Roman"/>
          <w:sz w:val="24"/>
          <w:szCs w:val="24"/>
        </w:rPr>
        <w:t>вою оч</w:t>
      </w:r>
      <w:r w:rsidR="008113B9">
        <w:rPr>
          <w:rFonts w:ascii="Times New Roman" w:hAnsi="Times New Roman" w:cs="Times New Roman"/>
          <w:sz w:val="24"/>
          <w:szCs w:val="24"/>
        </w:rPr>
        <w:t>ередь обеспечит их безопасность</w:t>
      </w:r>
      <w:r w:rsidR="00D92679">
        <w:rPr>
          <w:rFonts w:ascii="Times New Roman" w:hAnsi="Times New Roman" w:cs="Times New Roman"/>
          <w:sz w:val="24"/>
          <w:szCs w:val="24"/>
        </w:rPr>
        <w:t xml:space="preserve"> </w:t>
      </w:r>
      <w:r w:rsidR="00D92679" w:rsidRPr="00FB0D05">
        <w:rPr>
          <w:rFonts w:ascii="Times New Roman" w:hAnsi="Times New Roman" w:cs="Times New Roman"/>
          <w:sz w:val="24"/>
          <w:szCs w:val="24"/>
        </w:rPr>
        <w:t>[</w:t>
      </w:r>
      <w:r w:rsidR="004D25AB">
        <w:rPr>
          <w:rFonts w:ascii="Times New Roman" w:hAnsi="Times New Roman" w:cs="Times New Roman"/>
          <w:sz w:val="24"/>
          <w:szCs w:val="24"/>
        </w:rPr>
        <w:t>2</w:t>
      </w:r>
      <w:r w:rsidR="00D92679" w:rsidRPr="00FB0D05">
        <w:rPr>
          <w:rFonts w:ascii="Times New Roman" w:hAnsi="Times New Roman" w:cs="Times New Roman"/>
          <w:sz w:val="24"/>
          <w:szCs w:val="24"/>
        </w:rPr>
        <w:t>].</w:t>
      </w:r>
    </w:p>
    <w:p w:rsidR="000F68B0" w:rsidRPr="00FB0D05" w:rsidRDefault="00F853F1" w:rsidP="000F68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Потенциал в развитии и дальнейшем применении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управлении цепочками поставок </w:t>
      </w:r>
      <w:r w:rsidR="00FB0D05">
        <w:rPr>
          <w:rFonts w:ascii="Times New Roman" w:hAnsi="Times New Roman" w:cs="Times New Roman"/>
          <w:sz w:val="24"/>
          <w:szCs w:val="24"/>
        </w:rPr>
        <w:t>подтверждается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7E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успешной реализацией </w:t>
      </w:r>
      <w:r w:rsidR="00C64FCF">
        <w:rPr>
          <w:rFonts w:ascii="Times New Roman" w:hAnsi="Times New Roman" w:cs="Times New Roman"/>
          <w:sz w:val="24"/>
          <w:szCs w:val="24"/>
        </w:rPr>
        <w:t xml:space="preserve">в 2018 г. </w:t>
      </w:r>
      <w:r>
        <w:rPr>
          <w:rFonts w:ascii="Times New Roman" w:hAnsi="Times New Roman" w:cs="Times New Roman"/>
          <w:sz w:val="24"/>
          <w:szCs w:val="24"/>
        </w:rPr>
        <w:t>пилотного проекта</w:t>
      </w:r>
      <w:r w:rsidR="00C64FC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64FCF">
        <w:rPr>
          <w:rFonts w:ascii="Times New Roman" w:hAnsi="Times New Roman" w:cs="Times New Roman"/>
          <w:sz w:val="24"/>
          <w:szCs w:val="24"/>
        </w:rPr>
        <w:t>Газпромнефти</w:t>
      </w:r>
      <w:proofErr w:type="spellEnd"/>
      <w:r w:rsidR="00C64FCF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C64FCF">
        <w:rPr>
          <w:rFonts w:ascii="Times New Roman" w:hAnsi="Times New Roman" w:cs="Times New Roman"/>
          <w:sz w:val="24"/>
          <w:szCs w:val="24"/>
        </w:rPr>
        <w:t>Газромнефть</w:t>
      </w:r>
      <w:proofErr w:type="spellEnd"/>
      <w:r w:rsidR="00C64FCF">
        <w:rPr>
          <w:rFonts w:ascii="Times New Roman" w:hAnsi="Times New Roman" w:cs="Times New Roman"/>
          <w:sz w:val="24"/>
          <w:szCs w:val="24"/>
        </w:rPr>
        <w:t xml:space="preserve">-Снабжения». </w:t>
      </w:r>
      <w:proofErr w:type="spellStart"/>
      <w:r w:rsidR="00C64FCF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C64FCF">
        <w:rPr>
          <w:rFonts w:ascii="Times New Roman" w:hAnsi="Times New Roman" w:cs="Times New Roman"/>
          <w:sz w:val="24"/>
          <w:szCs w:val="24"/>
        </w:rPr>
        <w:t xml:space="preserve"> в поставках позволил обеспечить всем участникам процесса доступ к достоверной информации в зашифрованном виде наряду с созданными условиями н</w:t>
      </w:r>
      <w:r w:rsidR="009E0291">
        <w:rPr>
          <w:rFonts w:ascii="Times New Roman" w:hAnsi="Times New Roman" w:cs="Times New Roman"/>
          <w:sz w:val="24"/>
          <w:szCs w:val="24"/>
        </w:rPr>
        <w:t xml:space="preserve">еразрывной связи с самой </w:t>
      </w:r>
      <w:r w:rsidR="00C64FCF">
        <w:rPr>
          <w:rFonts w:ascii="Times New Roman" w:hAnsi="Times New Roman" w:cs="Times New Roman"/>
          <w:sz w:val="24"/>
          <w:szCs w:val="24"/>
        </w:rPr>
        <w:t xml:space="preserve">физической поставкой, документооборотом и всеми сопровождающими данный процесс. </w:t>
      </w:r>
      <w:r w:rsidR="009E0291">
        <w:rPr>
          <w:rFonts w:ascii="Times New Roman" w:hAnsi="Times New Roman" w:cs="Times New Roman"/>
          <w:sz w:val="24"/>
          <w:szCs w:val="24"/>
        </w:rPr>
        <w:t xml:space="preserve">Как видно, данная схема логистического потока характеризуется созданием экосистемы для взаимодействия всех участников поставки: производителя, инспектора, оператора, </w:t>
      </w:r>
      <w:r w:rsidR="00FB0D05">
        <w:rPr>
          <w:rFonts w:ascii="Times New Roman" w:hAnsi="Times New Roman" w:cs="Times New Roman"/>
          <w:sz w:val="24"/>
          <w:szCs w:val="24"/>
        </w:rPr>
        <w:t>склада и потребителя</w:t>
      </w:r>
      <w:r w:rsidR="00FB0D05" w:rsidRPr="00FB0D05">
        <w:rPr>
          <w:rFonts w:ascii="Times New Roman" w:hAnsi="Times New Roman" w:cs="Times New Roman"/>
          <w:sz w:val="24"/>
          <w:szCs w:val="24"/>
        </w:rPr>
        <w:t>.</w:t>
      </w:r>
    </w:p>
    <w:p w:rsidR="0022505D" w:rsidRDefault="000F68B0" w:rsidP="000F68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существующие</w:t>
      </w:r>
      <w:r w:rsidR="0022505D" w:rsidRPr="000F68B0">
        <w:rPr>
          <w:rFonts w:ascii="Times New Roman" w:hAnsi="Times New Roman" w:cs="Times New Roman"/>
          <w:sz w:val="24"/>
          <w:szCs w:val="24"/>
        </w:rPr>
        <w:t xml:space="preserve"> </w:t>
      </w:r>
      <w:r w:rsidRPr="000F68B0">
        <w:rPr>
          <w:rFonts w:ascii="Times New Roman" w:hAnsi="Times New Roman" w:cs="Times New Roman"/>
          <w:sz w:val="24"/>
          <w:szCs w:val="24"/>
        </w:rPr>
        <w:t>проблем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22505D" w:rsidRPr="000F68B0">
        <w:rPr>
          <w:rFonts w:ascii="Times New Roman" w:hAnsi="Times New Roman" w:cs="Times New Roman"/>
          <w:sz w:val="24"/>
          <w:szCs w:val="24"/>
        </w:rPr>
        <w:t xml:space="preserve">формирования и развития </w:t>
      </w:r>
      <w:r>
        <w:rPr>
          <w:rFonts w:ascii="Times New Roman" w:hAnsi="Times New Roman" w:cs="Times New Roman"/>
          <w:sz w:val="24"/>
          <w:szCs w:val="24"/>
        </w:rPr>
        <w:t xml:space="preserve">цифрового общества многогранны и затрагивают технологическую, экономическую, социальную, институциональную и др. стороны их проявления. </w:t>
      </w:r>
      <w:r w:rsidRPr="000F68B0">
        <w:rPr>
          <w:rFonts w:ascii="Times New Roman" w:hAnsi="Times New Roman" w:cs="Times New Roman"/>
          <w:sz w:val="24"/>
          <w:szCs w:val="24"/>
        </w:rPr>
        <w:t xml:space="preserve">Имея широкую базу для </w:t>
      </w:r>
      <w:r w:rsidR="00F15433" w:rsidRPr="000F68B0">
        <w:rPr>
          <w:rFonts w:ascii="Times New Roman" w:hAnsi="Times New Roman" w:cs="Times New Roman"/>
          <w:sz w:val="24"/>
          <w:szCs w:val="24"/>
        </w:rPr>
        <w:t>применения,</w:t>
      </w:r>
      <w:r w:rsidRPr="000F68B0"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Pr="000F68B0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0F68B0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F68B0">
        <w:rPr>
          <w:rFonts w:ascii="Times New Roman" w:hAnsi="Times New Roman" w:cs="Times New Roman"/>
          <w:sz w:val="24"/>
          <w:szCs w:val="24"/>
        </w:rPr>
        <w:t>ишена недостатков, но вопроса</w:t>
      </w:r>
      <w:r>
        <w:rPr>
          <w:rFonts w:ascii="Times New Roman" w:hAnsi="Times New Roman" w:cs="Times New Roman"/>
          <w:sz w:val="24"/>
          <w:szCs w:val="24"/>
        </w:rPr>
        <w:t>ми ее совершенствования занимается</w:t>
      </w:r>
      <w:r w:rsidRPr="000F68B0">
        <w:rPr>
          <w:rFonts w:ascii="Times New Roman" w:hAnsi="Times New Roman" w:cs="Times New Roman"/>
          <w:sz w:val="24"/>
          <w:szCs w:val="24"/>
        </w:rPr>
        <w:t xml:space="preserve"> множество групп програм</w:t>
      </w:r>
      <w:r>
        <w:rPr>
          <w:rFonts w:ascii="Times New Roman" w:hAnsi="Times New Roman" w:cs="Times New Roman"/>
          <w:sz w:val="24"/>
          <w:szCs w:val="24"/>
        </w:rPr>
        <w:t>мистов и ученых.</w:t>
      </w:r>
    </w:p>
    <w:p w:rsidR="00B148F6" w:rsidRPr="00B148F6" w:rsidRDefault="00047DDE" w:rsidP="00B148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8F6">
        <w:rPr>
          <w:rFonts w:ascii="Times New Roman" w:hAnsi="Times New Roman" w:cs="Times New Roman"/>
          <w:color w:val="000000"/>
          <w:sz w:val="24"/>
          <w:szCs w:val="24"/>
        </w:rPr>
        <w:t>В закл</w:t>
      </w:r>
      <w:r w:rsidR="00C24631" w:rsidRPr="00B148F6">
        <w:rPr>
          <w:rFonts w:ascii="Times New Roman" w:hAnsi="Times New Roman" w:cs="Times New Roman"/>
          <w:color w:val="000000"/>
          <w:sz w:val="24"/>
          <w:szCs w:val="24"/>
        </w:rPr>
        <w:t xml:space="preserve">ючение хотелось бы сказать, что реализуемая в различных сферах нашей жизни технология </w:t>
      </w:r>
      <w:proofErr w:type="spellStart"/>
      <w:r w:rsidR="00C24631" w:rsidRPr="00B148F6">
        <w:rPr>
          <w:rFonts w:ascii="Times New Roman" w:hAnsi="Times New Roman" w:cs="Times New Roman"/>
          <w:color w:val="000000"/>
          <w:sz w:val="24"/>
          <w:szCs w:val="24"/>
        </w:rPr>
        <w:t>блокчейн</w:t>
      </w:r>
      <w:proofErr w:type="spellEnd"/>
      <w:r w:rsidR="00C24631" w:rsidRPr="00B148F6">
        <w:rPr>
          <w:rFonts w:ascii="Times New Roman" w:hAnsi="Times New Roman" w:cs="Times New Roman"/>
          <w:color w:val="000000"/>
          <w:sz w:val="24"/>
          <w:szCs w:val="24"/>
        </w:rPr>
        <w:t xml:space="preserve"> успешно внедрена в концепцию цифровой экономики. </w:t>
      </w:r>
      <w:r w:rsidR="00B148F6">
        <w:rPr>
          <w:rFonts w:ascii="Times New Roman" w:hAnsi="Times New Roman" w:cs="Times New Roman"/>
          <w:sz w:val="24"/>
          <w:szCs w:val="24"/>
        </w:rPr>
        <w:t>А в</w:t>
      </w:r>
      <w:r w:rsidR="0021367F">
        <w:rPr>
          <w:rFonts w:ascii="Times New Roman" w:hAnsi="Times New Roman" w:cs="Times New Roman"/>
          <w:sz w:val="24"/>
          <w:szCs w:val="24"/>
        </w:rPr>
        <w:t xml:space="preserve"> </w:t>
      </w:r>
      <w:r w:rsidR="00B148F6" w:rsidRPr="00B148F6">
        <w:rPr>
          <w:rFonts w:ascii="Times New Roman" w:hAnsi="Times New Roman" w:cs="Times New Roman"/>
          <w:sz w:val="24"/>
          <w:szCs w:val="24"/>
        </w:rPr>
        <w:t>современных реалиях инновационная восприимчивость страны может сыграть огромную роль в достижении мировых лидерских позиций в различных отраслях.</w:t>
      </w:r>
    </w:p>
    <w:p w:rsidR="00B148F6" w:rsidRPr="00C24631" w:rsidRDefault="00B148F6" w:rsidP="000F68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6E1" w:rsidRPr="00F20420" w:rsidRDefault="00EF7B27" w:rsidP="0093332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1388A" w:rsidRDefault="00E1388A" w:rsidP="008444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291" w:rsidRDefault="00933329" w:rsidP="009333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71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71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Арефьева А.С., </w:t>
      </w:r>
      <w:proofErr w:type="spellStart"/>
      <w:r w:rsidR="00D71962">
        <w:rPr>
          <w:rFonts w:ascii="Times New Roman" w:hAnsi="Times New Roman" w:cs="Times New Roman"/>
          <w:sz w:val="24"/>
          <w:szCs w:val="24"/>
          <w:shd w:val="clear" w:color="auto" w:fill="FFFFFF"/>
        </w:rPr>
        <w:t>Гогохия</w:t>
      </w:r>
      <w:proofErr w:type="spellEnd"/>
      <w:r w:rsidR="00D71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E1388A" w:rsidRPr="00D71962">
        <w:rPr>
          <w:rFonts w:ascii="Times New Roman" w:hAnsi="Times New Roman" w:cs="Times New Roman"/>
          <w:sz w:val="24"/>
          <w:szCs w:val="24"/>
          <w:shd w:val="clear" w:color="auto" w:fill="FFFFFF"/>
        </w:rPr>
        <w:t>Г. Перспективы внедрения техноло</w:t>
      </w:r>
      <w:r w:rsidR="008113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гии </w:t>
      </w:r>
      <w:proofErr w:type="spellStart"/>
      <w:r w:rsidR="008113B9">
        <w:rPr>
          <w:rFonts w:ascii="Times New Roman" w:hAnsi="Times New Roman" w:cs="Times New Roman"/>
          <w:sz w:val="24"/>
          <w:szCs w:val="24"/>
          <w:shd w:val="clear" w:color="auto" w:fill="FFFFFF"/>
        </w:rPr>
        <w:t>блокчейн</w:t>
      </w:r>
      <w:proofErr w:type="spellEnd"/>
      <w:r w:rsidR="008113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Молодой ученый. 2017. №15. </w:t>
      </w:r>
      <w:r w:rsidR="00E1388A" w:rsidRPr="00D71962">
        <w:rPr>
          <w:rFonts w:ascii="Times New Roman" w:hAnsi="Times New Roman" w:cs="Times New Roman"/>
          <w:sz w:val="24"/>
          <w:szCs w:val="24"/>
          <w:shd w:val="clear" w:color="auto" w:fill="FFFFFF"/>
        </w:rPr>
        <w:t>С. 326-330. — URL https://moluch.ru/archive/149/42071/ (дата обращения: 28.11.2018).</w:t>
      </w:r>
    </w:p>
    <w:p w:rsidR="004D25AB" w:rsidRPr="00D71962" w:rsidRDefault="008113B9" w:rsidP="004D25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2. </w:t>
      </w:r>
      <w:proofErr w:type="spellStart"/>
      <w:r w:rsidR="004D25AB" w:rsidRPr="00D719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</w:rPr>
        <w:t>Булгатова</w:t>
      </w:r>
      <w:proofErr w:type="spellEnd"/>
      <w:r w:rsidR="004D25AB" w:rsidRPr="00D719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</w:rPr>
        <w:t xml:space="preserve"> Ю.С., </w:t>
      </w:r>
      <w:proofErr w:type="spellStart"/>
      <w:r w:rsidR="004D25AB" w:rsidRPr="00D719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</w:rPr>
        <w:t>Сандаков</w:t>
      </w:r>
      <w:proofErr w:type="spellEnd"/>
      <w:r w:rsidR="004D25AB" w:rsidRPr="00D719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</w:rPr>
        <w:t xml:space="preserve"> </w:t>
      </w:r>
      <w:proofErr w:type="spellStart"/>
      <w:r w:rsidR="004D25A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</w:rPr>
        <w:t>Б.в</w:t>
      </w:r>
      <w:proofErr w:type="spellEnd"/>
      <w:r w:rsidR="004D25A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</w:rPr>
        <w:t>.</w:t>
      </w:r>
      <w:r w:rsidR="004D25AB" w:rsidRPr="00D719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5F5F5"/>
        </w:rPr>
        <w:t xml:space="preserve"> </w:t>
      </w:r>
      <w:hyperlink r:id="rId10" w:history="1">
        <w:proofErr w:type="spellStart"/>
        <w:r w:rsidR="004D25AB" w:rsidRPr="00D71962">
          <w:rPr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5F5F5"/>
          </w:rPr>
          <w:t>Блокчкейн</w:t>
        </w:r>
        <w:proofErr w:type="spellEnd"/>
        <w:r w:rsidR="004D25AB" w:rsidRPr="00D71962">
          <w:rPr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5F5F5"/>
          </w:rPr>
          <w:t>-технология как новый путь развития экономики России</w:t>
        </w:r>
      </w:hyperlink>
      <w:r w:rsidR="004D25AB" w:rsidRPr="00D7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1" w:history="1">
        <w:r w:rsidR="004D25AB" w:rsidRPr="00D7196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5F5F5"/>
          </w:rPr>
          <w:t>Вестник Бурятского государственного университета. Экономика и менеджмент</w:t>
        </w:r>
      </w:hyperlink>
      <w:r w:rsidR="004D25AB" w:rsidRPr="00D719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2018. </w:t>
      </w:r>
      <w:hyperlink r:id="rId12" w:history="1">
        <w:r w:rsidR="004D25AB" w:rsidRPr="00D7196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5F5F5"/>
          </w:rPr>
          <w:t>№ 1</w:t>
        </w:r>
      </w:hyperlink>
      <w:r w:rsidR="004D25AB" w:rsidRPr="00D719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16-22.</w:t>
      </w:r>
    </w:p>
    <w:p w:rsidR="004D25AB" w:rsidRDefault="004D25AB" w:rsidP="004D25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3. </w:t>
      </w:r>
      <w:r w:rsidR="008113B9" w:rsidRPr="008113B9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Ермолаев С.А., Зайцева Е.В., Комарова И.П., Новикова Е.С., </w:t>
      </w:r>
      <w:proofErr w:type="spellStart"/>
      <w:r w:rsidR="008113B9" w:rsidRPr="008113B9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Сигарев</w:t>
      </w:r>
      <w:proofErr w:type="spellEnd"/>
      <w:r w:rsidR="008113B9" w:rsidRPr="008113B9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А.В. и др. Результаты оперативного мониторинга социально-экономического развития России и субъектов РФ. Аналитические записки // Ситуационный центр социально-экономического развития регионов</w:t>
      </w:r>
      <w:r w:rsidR="008113B9" w:rsidRPr="008113B9">
        <w:rPr>
          <w:rFonts w:ascii="Times New Roman" w:hAnsi="Times New Roman" w:cs="Times New Roman"/>
          <w:sz w:val="24"/>
          <w:szCs w:val="24"/>
          <w:shd w:val="clear" w:color="auto" w:fill="F5F5F5"/>
        </w:rPr>
        <w:t>. Москва, 2015. Том Выпуск 4 3 квартал 2015 года.</w:t>
      </w:r>
    </w:p>
    <w:p w:rsidR="00D12B43" w:rsidRPr="00FB3D15" w:rsidRDefault="00D12B43" w:rsidP="00075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2B43" w:rsidRPr="00FB3D15" w:rsidSect="00803FC4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66" w:rsidRDefault="00290466" w:rsidP="00F406C4">
      <w:pPr>
        <w:spacing w:after="0" w:line="240" w:lineRule="auto"/>
      </w:pPr>
      <w:r>
        <w:separator/>
      </w:r>
    </w:p>
  </w:endnote>
  <w:endnote w:type="continuationSeparator" w:id="0">
    <w:p w:rsidR="00290466" w:rsidRDefault="00290466" w:rsidP="00F4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66" w:rsidRDefault="00290466" w:rsidP="00F406C4">
      <w:pPr>
        <w:spacing w:after="0" w:line="240" w:lineRule="auto"/>
      </w:pPr>
      <w:r>
        <w:separator/>
      </w:r>
    </w:p>
  </w:footnote>
  <w:footnote w:type="continuationSeparator" w:id="0">
    <w:p w:rsidR="00290466" w:rsidRDefault="00290466" w:rsidP="00F4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4AD5"/>
    <w:multiLevelType w:val="hybridMultilevel"/>
    <w:tmpl w:val="091CD1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B88611E"/>
    <w:multiLevelType w:val="hybridMultilevel"/>
    <w:tmpl w:val="FE747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F911C7"/>
    <w:multiLevelType w:val="hybridMultilevel"/>
    <w:tmpl w:val="77B86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0825C4"/>
    <w:multiLevelType w:val="hybridMultilevel"/>
    <w:tmpl w:val="21343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66469D"/>
    <w:multiLevelType w:val="hybridMultilevel"/>
    <w:tmpl w:val="6A76C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5B1894"/>
    <w:multiLevelType w:val="hybridMultilevel"/>
    <w:tmpl w:val="BEBE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5E"/>
    <w:rsid w:val="000033B3"/>
    <w:rsid w:val="00007732"/>
    <w:rsid w:val="00010CE2"/>
    <w:rsid w:val="00015E7C"/>
    <w:rsid w:val="00026F33"/>
    <w:rsid w:val="0003303C"/>
    <w:rsid w:val="00047DDE"/>
    <w:rsid w:val="000662AC"/>
    <w:rsid w:val="00066EE2"/>
    <w:rsid w:val="00073867"/>
    <w:rsid w:val="00075496"/>
    <w:rsid w:val="0007661E"/>
    <w:rsid w:val="000826B7"/>
    <w:rsid w:val="00092945"/>
    <w:rsid w:val="00096730"/>
    <w:rsid w:val="000D6684"/>
    <w:rsid w:val="000E1260"/>
    <w:rsid w:val="000E202E"/>
    <w:rsid w:val="000F68B0"/>
    <w:rsid w:val="00111145"/>
    <w:rsid w:val="00111CFF"/>
    <w:rsid w:val="001174DF"/>
    <w:rsid w:val="001264DA"/>
    <w:rsid w:val="001265E3"/>
    <w:rsid w:val="00142597"/>
    <w:rsid w:val="00153E42"/>
    <w:rsid w:val="00162EAD"/>
    <w:rsid w:val="00174B15"/>
    <w:rsid w:val="001900DE"/>
    <w:rsid w:val="001940BC"/>
    <w:rsid w:val="00194B6C"/>
    <w:rsid w:val="0021367F"/>
    <w:rsid w:val="00217341"/>
    <w:rsid w:val="00223E93"/>
    <w:rsid w:val="0022505D"/>
    <w:rsid w:val="00226C3B"/>
    <w:rsid w:val="00240B7D"/>
    <w:rsid w:val="00257042"/>
    <w:rsid w:val="0028151B"/>
    <w:rsid w:val="00286DF1"/>
    <w:rsid w:val="00290466"/>
    <w:rsid w:val="002A60CE"/>
    <w:rsid w:val="002C6600"/>
    <w:rsid w:val="002D5714"/>
    <w:rsid w:val="002E2A3A"/>
    <w:rsid w:val="002F26A7"/>
    <w:rsid w:val="00304A5E"/>
    <w:rsid w:val="00365E2C"/>
    <w:rsid w:val="003868CF"/>
    <w:rsid w:val="00390349"/>
    <w:rsid w:val="003D5D44"/>
    <w:rsid w:val="003E68D9"/>
    <w:rsid w:val="00407C6B"/>
    <w:rsid w:val="00423612"/>
    <w:rsid w:val="004243D8"/>
    <w:rsid w:val="0046276C"/>
    <w:rsid w:val="004C242A"/>
    <w:rsid w:val="004C4C7D"/>
    <w:rsid w:val="004D25AB"/>
    <w:rsid w:val="004F3E89"/>
    <w:rsid w:val="00501AC8"/>
    <w:rsid w:val="00506324"/>
    <w:rsid w:val="005324C3"/>
    <w:rsid w:val="0053629E"/>
    <w:rsid w:val="00537044"/>
    <w:rsid w:val="00554D8C"/>
    <w:rsid w:val="005623FE"/>
    <w:rsid w:val="00582661"/>
    <w:rsid w:val="005914B0"/>
    <w:rsid w:val="005C349A"/>
    <w:rsid w:val="005E3282"/>
    <w:rsid w:val="005F25B0"/>
    <w:rsid w:val="00622144"/>
    <w:rsid w:val="00631AAD"/>
    <w:rsid w:val="00673FFB"/>
    <w:rsid w:val="006967E8"/>
    <w:rsid w:val="006C2F0E"/>
    <w:rsid w:val="006D684E"/>
    <w:rsid w:val="006D74EC"/>
    <w:rsid w:val="00724D3B"/>
    <w:rsid w:val="00727079"/>
    <w:rsid w:val="00732BAA"/>
    <w:rsid w:val="00746731"/>
    <w:rsid w:val="007739B3"/>
    <w:rsid w:val="0079014F"/>
    <w:rsid w:val="007A7AA2"/>
    <w:rsid w:val="007D0EF1"/>
    <w:rsid w:val="007E06D1"/>
    <w:rsid w:val="007E298A"/>
    <w:rsid w:val="007E7F71"/>
    <w:rsid w:val="00800E86"/>
    <w:rsid w:val="00803FC4"/>
    <w:rsid w:val="0080636B"/>
    <w:rsid w:val="008113B9"/>
    <w:rsid w:val="0081768A"/>
    <w:rsid w:val="008359A8"/>
    <w:rsid w:val="008400CE"/>
    <w:rsid w:val="0084446A"/>
    <w:rsid w:val="008613BF"/>
    <w:rsid w:val="008951D4"/>
    <w:rsid w:val="008A1A17"/>
    <w:rsid w:val="008A661E"/>
    <w:rsid w:val="008E4AD4"/>
    <w:rsid w:val="0090373D"/>
    <w:rsid w:val="0092778A"/>
    <w:rsid w:val="00933329"/>
    <w:rsid w:val="0094585D"/>
    <w:rsid w:val="009472FD"/>
    <w:rsid w:val="009738E3"/>
    <w:rsid w:val="00983E37"/>
    <w:rsid w:val="009B5752"/>
    <w:rsid w:val="009E0291"/>
    <w:rsid w:val="009E7648"/>
    <w:rsid w:val="00A02A83"/>
    <w:rsid w:val="00A1105E"/>
    <w:rsid w:val="00A245E2"/>
    <w:rsid w:val="00A560EB"/>
    <w:rsid w:val="00A567E8"/>
    <w:rsid w:val="00A67CAD"/>
    <w:rsid w:val="00AB1E71"/>
    <w:rsid w:val="00AD22AD"/>
    <w:rsid w:val="00B04210"/>
    <w:rsid w:val="00B10A88"/>
    <w:rsid w:val="00B13620"/>
    <w:rsid w:val="00B148F6"/>
    <w:rsid w:val="00B84E48"/>
    <w:rsid w:val="00BB17A6"/>
    <w:rsid w:val="00BC1996"/>
    <w:rsid w:val="00BC368B"/>
    <w:rsid w:val="00BF3349"/>
    <w:rsid w:val="00C10460"/>
    <w:rsid w:val="00C20474"/>
    <w:rsid w:val="00C24631"/>
    <w:rsid w:val="00C64FCF"/>
    <w:rsid w:val="00C761FA"/>
    <w:rsid w:val="00C8452E"/>
    <w:rsid w:val="00CA1226"/>
    <w:rsid w:val="00CA63A9"/>
    <w:rsid w:val="00CC0601"/>
    <w:rsid w:val="00CE62A0"/>
    <w:rsid w:val="00CF36E1"/>
    <w:rsid w:val="00CF442B"/>
    <w:rsid w:val="00D12B43"/>
    <w:rsid w:val="00D17E64"/>
    <w:rsid w:val="00D253FA"/>
    <w:rsid w:val="00D71962"/>
    <w:rsid w:val="00D92679"/>
    <w:rsid w:val="00DA2FBC"/>
    <w:rsid w:val="00DB2082"/>
    <w:rsid w:val="00E048D7"/>
    <w:rsid w:val="00E1388A"/>
    <w:rsid w:val="00E433D7"/>
    <w:rsid w:val="00E531C5"/>
    <w:rsid w:val="00E6326C"/>
    <w:rsid w:val="00EB5F34"/>
    <w:rsid w:val="00ED0E5E"/>
    <w:rsid w:val="00ED1711"/>
    <w:rsid w:val="00ED75EA"/>
    <w:rsid w:val="00EF7B27"/>
    <w:rsid w:val="00F05EA4"/>
    <w:rsid w:val="00F12CBC"/>
    <w:rsid w:val="00F15433"/>
    <w:rsid w:val="00F20420"/>
    <w:rsid w:val="00F20FF9"/>
    <w:rsid w:val="00F406C4"/>
    <w:rsid w:val="00F43CC7"/>
    <w:rsid w:val="00F5209F"/>
    <w:rsid w:val="00F7324B"/>
    <w:rsid w:val="00F73AFC"/>
    <w:rsid w:val="00F853F1"/>
    <w:rsid w:val="00F9414C"/>
    <w:rsid w:val="00FA6BF7"/>
    <w:rsid w:val="00FB0D05"/>
    <w:rsid w:val="00FB3D15"/>
    <w:rsid w:val="00FD5BE9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62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7AA2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F406C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406C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406C4"/>
    <w:rPr>
      <w:vertAlign w:val="superscript"/>
    </w:rPr>
  </w:style>
  <w:style w:type="table" w:styleId="a9">
    <w:name w:val="Table Grid"/>
    <w:basedOn w:val="a1"/>
    <w:uiPriority w:val="59"/>
    <w:rsid w:val="005C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C761F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761F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761F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D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1711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35"/>
    <w:unhideWhenUsed/>
    <w:qFormat/>
    <w:rsid w:val="00ED171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62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7AA2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F406C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406C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406C4"/>
    <w:rPr>
      <w:vertAlign w:val="superscript"/>
    </w:rPr>
  </w:style>
  <w:style w:type="table" w:styleId="a9">
    <w:name w:val="Table Grid"/>
    <w:basedOn w:val="a1"/>
    <w:uiPriority w:val="59"/>
    <w:rsid w:val="005C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C761F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761F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761F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D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1711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35"/>
    <w:unhideWhenUsed/>
    <w:qFormat/>
    <w:rsid w:val="00ED171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library.ru/contents.asp?id=34840913&amp;selid=327383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contents.asp?id=3484091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library.ru/item.asp?id=32738353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370433924230473"/>
          <c:y val="0.1130027448858969"/>
          <c:w val="0.50721208179381794"/>
          <c:h val="0.6320185930957104"/>
        </c:manualLayout>
      </c:layout>
      <c:barChart>
        <c:barDir val="col"/>
        <c:grouping val="clustered"/>
        <c:varyColors val="0"/>
        <c:ser>
          <c:idx val="1"/>
          <c:order val="0"/>
          <c:tx>
            <c:v>Transparency Market Research</c:v>
          </c:tx>
          <c:invertIfNegative val="0"/>
          <c:cat>
            <c:numRef>
              <c:f>Лист1!$Q$18:$Z$18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Лист1!$Q$19:$Z$19</c:f>
              <c:numCache>
                <c:formatCode>0.00</c:formatCode>
                <c:ptCount val="10"/>
                <c:pt idx="0" formatCode="General">
                  <c:v>316000000</c:v>
                </c:pt>
                <c:pt idx="1">
                  <c:v>502440000</c:v>
                </c:pt>
                <c:pt idx="2">
                  <c:v>798879600</c:v>
                </c:pt>
                <c:pt idx="3">
                  <c:v>1270218564</c:v>
                </c:pt>
                <c:pt idx="4">
                  <c:v>2019647516.76</c:v>
                </c:pt>
                <c:pt idx="5">
                  <c:v>3211239551.6483998</c:v>
                </c:pt>
                <c:pt idx="6">
                  <c:v>5105870887.1209555</c:v>
                </c:pt>
                <c:pt idx="7">
                  <c:v>8118334710.5223188</c:v>
                </c:pt>
                <c:pt idx="8">
                  <c:v>12908152189.730488</c:v>
                </c:pt>
                <c:pt idx="9" formatCode="General">
                  <c:v>20523961981.671474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566144"/>
        <c:axId val="142567680"/>
      </c:barChart>
      <c:catAx>
        <c:axId val="14256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2567680"/>
        <c:crosses val="autoZero"/>
        <c:auto val="1"/>
        <c:lblAlgn val="ctr"/>
        <c:lblOffset val="100"/>
        <c:noMultiLvlLbl val="0"/>
      </c:catAx>
      <c:valAx>
        <c:axId val="142567680"/>
        <c:scaling>
          <c:orientation val="minMax"/>
        </c:scaling>
        <c:delete val="0"/>
        <c:axPos val="l"/>
        <c:majorGridlines/>
        <c:numFmt formatCode="[$$-C09]#,##0" sourceLinked="0"/>
        <c:majorTickMark val="none"/>
        <c:minorTickMark val="none"/>
        <c:tickLblPos val="nextTo"/>
        <c:crossAx val="142566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8B80-97D4-414B-BB89-2C09D82E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remeslenniko</dc:creator>
  <cp:lastModifiedBy>remeslenniko</cp:lastModifiedBy>
  <cp:revision>22</cp:revision>
  <cp:lastPrinted>2019-06-27T16:23:00Z</cp:lastPrinted>
  <dcterms:created xsi:type="dcterms:W3CDTF">2018-12-19T17:24:00Z</dcterms:created>
  <dcterms:modified xsi:type="dcterms:W3CDTF">2019-06-27T16:23:00Z</dcterms:modified>
</cp:coreProperties>
</file>